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E5D1B" w14:textId="77777777" w:rsidR="00EB5B98" w:rsidRPr="006F063D" w:rsidRDefault="00EB5B98" w:rsidP="00EB5B98">
      <w:pPr>
        <w:rPr>
          <w:rFonts w:asciiTheme="majorHAnsi" w:hAnsiTheme="majorHAnsi" w:cstheme="majorHAnsi"/>
          <w:lang w:val="en-GB"/>
        </w:rPr>
      </w:pPr>
      <w:r w:rsidRPr="006F063D">
        <w:rPr>
          <w:rFonts w:asciiTheme="majorHAnsi" w:hAnsiTheme="majorHAnsi" w:cstheme="majorHAnsi"/>
          <w:lang w:val="en-GB"/>
        </w:rPr>
        <w:tab/>
      </w:r>
      <w:r w:rsidRPr="006F063D">
        <w:rPr>
          <w:rFonts w:asciiTheme="majorHAnsi" w:hAnsiTheme="majorHAnsi" w:cstheme="majorHAnsi"/>
          <w:lang w:val="en-GB"/>
        </w:rPr>
        <w:tab/>
      </w:r>
      <w:r w:rsidRPr="006F063D">
        <w:rPr>
          <w:rFonts w:asciiTheme="majorHAnsi" w:hAnsiTheme="majorHAnsi" w:cstheme="majorHAnsi"/>
          <w:lang w:val="en-GB"/>
        </w:rPr>
        <w:tab/>
      </w:r>
      <w:r w:rsidRPr="006F063D">
        <w:rPr>
          <w:rFonts w:asciiTheme="majorHAnsi" w:hAnsiTheme="majorHAnsi" w:cstheme="majorHAnsi"/>
          <w:lang w:val="en-GB"/>
        </w:rPr>
        <w:tab/>
      </w:r>
      <w:r w:rsidRPr="006F063D">
        <w:rPr>
          <w:rFonts w:asciiTheme="majorHAnsi" w:hAnsiTheme="majorHAnsi" w:cstheme="majorHAnsi"/>
          <w:lang w:val="en-GB"/>
        </w:rPr>
        <w:tab/>
      </w:r>
      <w:r w:rsidRPr="006F063D">
        <w:rPr>
          <w:rFonts w:asciiTheme="majorHAnsi" w:hAnsiTheme="majorHAnsi" w:cstheme="majorHAnsi"/>
          <w:lang w:val="en-GB"/>
        </w:rPr>
        <w:tab/>
      </w:r>
    </w:p>
    <w:p w14:paraId="1AB6CE45" w14:textId="77777777" w:rsidR="00EC63AD" w:rsidRPr="006F063D" w:rsidRDefault="00EC63AD" w:rsidP="00EB5B98">
      <w:pPr>
        <w:rPr>
          <w:rFonts w:asciiTheme="majorHAnsi" w:hAnsiTheme="majorHAnsi" w:cstheme="majorHAnsi"/>
          <w:lang w:val="en-GB"/>
        </w:rPr>
      </w:pPr>
    </w:p>
    <w:p w14:paraId="7213F179" w14:textId="77777777" w:rsidR="00EC63AD" w:rsidRPr="006F063D" w:rsidRDefault="00EC63AD" w:rsidP="00EB5B98">
      <w:pPr>
        <w:rPr>
          <w:rFonts w:asciiTheme="majorHAnsi" w:hAnsiTheme="majorHAnsi" w:cstheme="majorHAnsi"/>
          <w:lang w:val="en-GB"/>
        </w:rPr>
      </w:pPr>
    </w:p>
    <w:p w14:paraId="0223A8F2" w14:textId="77777777" w:rsidR="00EC63AD" w:rsidRPr="006F063D" w:rsidRDefault="00EC63AD" w:rsidP="00EB5B98">
      <w:pPr>
        <w:rPr>
          <w:rFonts w:asciiTheme="majorHAnsi" w:hAnsiTheme="majorHAnsi" w:cstheme="majorHAnsi"/>
          <w:lang w:val="en-GB"/>
        </w:rPr>
      </w:pPr>
    </w:p>
    <w:p w14:paraId="2D14F44D" w14:textId="77777777" w:rsidR="00EC63AD" w:rsidRPr="006F063D" w:rsidRDefault="00EC63AD" w:rsidP="00EB5B98">
      <w:pPr>
        <w:rPr>
          <w:rFonts w:asciiTheme="majorHAnsi" w:hAnsiTheme="majorHAnsi" w:cstheme="majorHAnsi"/>
          <w:lang w:val="en-GB"/>
        </w:rPr>
      </w:pPr>
    </w:p>
    <w:p w14:paraId="17ED0425" w14:textId="77777777" w:rsidR="00EC63AD" w:rsidRPr="006F063D" w:rsidRDefault="00C17B61" w:rsidP="00C17B61">
      <w:pPr>
        <w:jc w:val="center"/>
        <w:rPr>
          <w:rFonts w:asciiTheme="majorHAnsi" w:hAnsiTheme="majorHAnsi" w:cstheme="majorHAnsi"/>
          <w:lang w:val="en-GB"/>
        </w:rPr>
      </w:pPr>
      <w:r w:rsidRPr="006F063D">
        <w:rPr>
          <w:noProof/>
          <w:lang w:val="en-GB" w:eastAsia="en-GB"/>
        </w:rPr>
        <w:drawing>
          <wp:inline distT="0" distB="0" distL="0" distR="0" wp14:anchorId="7BB7E1AC" wp14:editId="58598C4D">
            <wp:extent cx="3070612" cy="10747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gieEAT1.jpg"/>
                    <pic:cNvPicPr/>
                  </pic:nvPicPr>
                  <pic:blipFill rotWithShape="1">
                    <a:blip r:embed="rId8">
                      <a:extLst>
                        <a:ext uri="{28A0092B-C50C-407E-A947-70E740481C1C}">
                          <a14:useLocalDpi xmlns:a14="http://schemas.microsoft.com/office/drawing/2010/main" val="0"/>
                        </a:ext>
                      </a:extLst>
                    </a:blip>
                    <a:srcRect l="14565" t="25000" r="15077" b="31223"/>
                    <a:stretch/>
                  </pic:blipFill>
                  <pic:spPr bwMode="auto">
                    <a:xfrm>
                      <a:off x="0" y="0"/>
                      <a:ext cx="3080005" cy="1078005"/>
                    </a:xfrm>
                    <a:prstGeom prst="rect">
                      <a:avLst/>
                    </a:prstGeom>
                    <a:ln>
                      <a:noFill/>
                    </a:ln>
                    <a:extLst>
                      <a:ext uri="{53640926-AAD7-44D8-BBD7-CCE9431645EC}">
                        <a14:shadowObscured xmlns:a14="http://schemas.microsoft.com/office/drawing/2010/main"/>
                      </a:ext>
                    </a:extLst>
                  </pic:spPr>
                </pic:pic>
              </a:graphicData>
            </a:graphic>
          </wp:inline>
        </w:drawing>
      </w:r>
    </w:p>
    <w:p w14:paraId="7AC4C592" w14:textId="77777777" w:rsidR="00D402F0" w:rsidRPr="006F063D" w:rsidRDefault="00D402F0" w:rsidP="00C17B61">
      <w:pPr>
        <w:rPr>
          <w:lang w:val="en-GB"/>
        </w:rPr>
      </w:pPr>
    </w:p>
    <w:p w14:paraId="69DC72D7" w14:textId="77777777" w:rsidR="00A94BB1" w:rsidRPr="006F063D" w:rsidRDefault="00A94BB1" w:rsidP="00C17B61">
      <w:pPr>
        <w:jc w:val="center"/>
        <w:rPr>
          <w:lang w:val="en-GB"/>
        </w:rPr>
      </w:pPr>
      <w:r w:rsidRPr="006F063D">
        <w:rPr>
          <w:lang w:val="en-GB"/>
        </w:rPr>
        <w:t>Industry-Academia Partnership and Pathways (IAPP)</w:t>
      </w:r>
    </w:p>
    <w:p w14:paraId="492E853C" w14:textId="77777777" w:rsidR="00A94BB1" w:rsidRPr="006F063D" w:rsidRDefault="00C17B61" w:rsidP="00C17B61">
      <w:pPr>
        <w:jc w:val="center"/>
        <w:rPr>
          <w:lang w:val="en-GB"/>
        </w:rPr>
      </w:pPr>
      <w:r>
        <w:rPr>
          <w:lang w:val="en-GB"/>
        </w:rPr>
        <w:t>Grant agreement N</w:t>
      </w:r>
      <w:r w:rsidR="00A94BB1" w:rsidRPr="006F063D">
        <w:rPr>
          <w:lang w:val="en-GB"/>
        </w:rPr>
        <w:t>o: 2013-612326</w:t>
      </w:r>
    </w:p>
    <w:p w14:paraId="18BA348D" w14:textId="77777777" w:rsidR="00A94BB1" w:rsidRPr="006F063D" w:rsidRDefault="00A94BB1" w:rsidP="00D402F0">
      <w:pPr>
        <w:pStyle w:val="Heading1"/>
        <w:spacing w:before="120"/>
        <w:jc w:val="center"/>
        <w:rPr>
          <w:rFonts w:cstheme="majorHAnsi"/>
          <w:color w:val="76923C" w:themeColor="accent3" w:themeShade="BF"/>
          <w:sz w:val="24"/>
          <w:szCs w:val="24"/>
          <w:lang w:val="en-GB"/>
        </w:rPr>
      </w:pPr>
    </w:p>
    <w:p w14:paraId="3A7ED253" w14:textId="77777777" w:rsidR="00A94BB1" w:rsidRPr="006F063D" w:rsidRDefault="00A94BB1" w:rsidP="00A94BB1">
      <w:pPr>
        <w:rPr>
          <w:rFonts w:asciiTheme="majorHAnsi" w:hAnsiTheme="majorHAnsi" w:cstheme="majorHAnsi"/>
          <w:lang w:val="en-GB"/>
        </w:rPr>
      </w:pPr>
    </w:p>
    <w:p w14:paraId="2E579079" w14:textId="77777777" w:rsidR="00555F8D" w:rsidRPr="006F063D" w:rsidRDefault="00555F8D" w:rsidP="00A94BB1">
      <w:pPr>
        <w:rPr>
          <w:rFonts w:asciiTheme="majorHAnsi" w:hAnsiTheme="majorHAnsi" w:cstheme="majorHAnsi"/>
          <w:lang w:val="en-GB"/>
        </w:rPr>
      </w:pPr>
    </w:p>
    <w:p w14:paraId="704E2F05" w14:textId="77777777" w:rsidR="00555F8D" w:rsidRPr="006F063D" w:rsidRDefault="00555F8D" w:rsidP="00A94BB1">
      <w:pPr>
        <w:rPr>
          <w:rFonts w:asciiTheme="majorHAnsi" w:hAnsiTheme="majorHAnsi" w:cstheme="majorHAnsi"/>
          <w:lang w:val="en-GB"/>
        </w:rPr>
      </w:pPr>
    </w:p>
    <w:p w14:paraId="026ED472" w14:textId="77777777" w:rsidR="00A94BB1" w:rsidRPr="006F063D" w:rsidRDefault="00A94BB1" w:rsidP="00A94BB1">
      <w:pPr>
        <w:rPr>
          <w:rFonts w:asciiTheme="majorHAnsi" w:hAnsiTheme="majorHAnsi" w:cstheme="majorHAnsi"/>
          <w:lang w:val="en-GB"/>
        </w:rPr>
      </w:pPr>
    </w:p>
    <w:p w14:paraId="70D8D62E" w14:textId="77777777" w:rsidR="00A94BB1" w:rsidRPr="006F063D" w:rsidRDefault="00A94BB1" w:rsidP="00A94BB1">
      <w:pPr>
        <w:rPr>
          <w:rFonts w:asciiTheme="majorHAnsi" w:hAnsiTheme="majorHAnsi" w:cstheme="majorHAnsi"/>
          <w:lang w:val="en-GB"/>
        </w:rPr>
      </w:pPr>
    </w:p>
    <w:p w14:paraId="499D8877" w14:textId="77777777" w:rsidR="00D402F0" w:rsidRPr="006F063D" w:rsidRDefault="00D402F0" w:rsidP="00D402F0">
      <w:pPr>
        <w:jc w:val="center"/>
        <w:rPr>
          <w:rFonts w:asciiTheme="majorHAnsi" w:hAnsiTheme="majorHAnsi" w:cstheme="majorHAnsi"/>
          <w:lang w:val="en-GB"/>
        </w:rPr>
      </w:pPr>
    </w:p>
    <w:p w14:paraId="3B892169" w14:textId="482B7833" w:rsidR="00961DFF" w:rsidRPr="00961DFF" w:rsidRDefault="00961DFF" w:rsidP="00961DFF">
      <w:pPr>
        <w:jc w:val="center"/>
        <w:rPr>
          <w:rFonts w:asciiTheme="majorHAnsi" w:hAnsiTheme="majorHAnsi" w:cstheme="majorHAnsi"/>
          <w:i/>
          <w:lang w:val="en-GB"/>
        </w:rPr>
      </w:pPr>
      <w:r w:rsidRPr="00961DFF">
        <w:rPr>
          <w:rFonts w:asciiTheme="majorHAnsi" w:hAnsiTheme="majorHAnsi" w:cstheme="majorHAnsi"/>
          <w:i/>
          <w:lang w:val="en-GB"/>
        </w:rPr>
        <w:t xml:space="preserve">DELIVERABLE Work Package </w:t>
      </w:r>
      <w:r w:rsidR="00FD77D5">
        <w:rPr>
          <w:rFonts w:asciiTheme="majorHAnsi" w:hAnsiTheme="majorHAnsi" w:cstheme="majorHAnsi"/>
          <w:i/>
          <w:lang w:val="en-GB"/>
        </w:rPr>
        <w:t>5</w:t>
      </w:r>
      <w:r w:rsidRPr="00961DFF">
        <w:rPr>
          <w:rFonts w:asciiTheme="majorHAnsi" w:hAnsiTheme="majorHAnsi" w:cstheme="majorHAnsi"/>
          <w:i/>
          <w:lang w:val="en-GB"/>
        </w:rPr>
        <w:t xml:space="preserve"> </w:t>
      </w:r>
    </w:p>
    <w:p w14:paraId="16D38D5E" w14:textId="77777777" w:rsidR="00961DFF" w:rsidRPr="006F063D" w:rsidRDefault="00961DFF" w:rsidP="00961DFF">
      <w:pPr>
        <w:jc w:val="center"/>
        <w:rPr>
          <w:rFonts w:asciiTheme="majorHAnsi" w:hAnsiTheme="majorHAnsi" w:cstheme="majorHAnsi"/>
          <w:lang w:val="en-GB"/>
        </w:rPr>
      </w:pPr>
    </w:p>
    <w:p w14:paraId="3CD9FAEF" w14:textId="04E31D9C" w:rsidR="00A94BB1" w:rsidRPr="006F063D" w:rsidRDefault="00DA4F20" w:rsidP="00D402F0">
      <w:pPr>
        <w:jc w:val="center"/>
        <w:rPr>
          <w:rFonts w:asciiTheme="majorHAnsi" w:hAnsiTheme="majorHAnsi" w:cstheme="majorHAnsi"/>
          <w:lang w:val="en-GB"/>
        </w:rPr>
      </w:pPr>
      <w:r w:rsidRPr="004917AF">
        <w:rPr>
          <w:b/>
          <w:color w:val="92D050"/>
          <w:lang w:val="en-GB"/>
        </w:rPr>
        <w:t>D5.1 Production</w:t>
      </w:r>
      <w:r w:rsidR="004917AF" w:rsidRPr="004917AF">
        <w:rPr>
          <w:rFonts w:hint="eastAsia"/>
          <w:b/>
          <w:color w:val="92D050"/>
          <w:lang w:val="en-GB"/>
        </w:rPr>
        <w:t xml:space="preserve"> of model mapping determinants of vegetable acceptability through sensory characteristics and choice architecture</w:t>
      </w:r>
    </w:p>
    <w:p w14:paraId="117C7B51" w14:textId="77777777" w:rsidR="00A94BB1" w:rsidRPr="006F063D" w:rsidRDefault="00A94BB1" w:rsidP="00D402F0">
      <w:pPr>
        <w:jc w:val="center"/>
        <w:rPr>
          <w:rFonts w:asciiTheme="majorHAnsi" w:hAnsiTheme="majorHAnsi" w:cstheme="majorHAnsi"/>
          <w:lang w:val="en-GB"/>
        </w:rPr>
      </w:pPr>
    </w:p>
    <w:p w14:paraId="6F9399C1" w14:textId="77777777" w:rsidR="00555F8D" w:rsidRPr="006F063D" w:rsidRDefault="00555F8D" w:rsidP="00D402F0">
      <w:pPr>
        <w:jc w:val="center"/>
        <w:rPr>
          <w:rFonts w:asciiTheme="majorHAnsi" w:hAnsiTheme="majorHAnsi" w:cstheme="majorHAnsi"/>
          <w:lang w:val="en-GB"/>
        </w:rPr>
      </w:pPr>
    </w:p>
    <w:p w14:paraId="0C7E7E52" w14:textId="4E31A8FD" w:rsidR="0094617D" w:rsidRPr="00FD77D5" w:rsidRDefault="001E08F5" w:rsidP="0094617D">
      <w:pPr>
        <w:pStyle w:val="paragraph"/>
        <w:spacing w:before="0" w:beforeAutospacing="0" w:after="0" w:afterAutospacing="0"/>
        <w:jc w:val="center"/>
        <w:textAlignment w:val="baseline"/>
        <w:rPr>
          <w:rStyle w:val="eop"/>
          <w:rFonts w:ascii="Calibri" w:hAnsi="Calibri" w:cs="Segoe UI"/>
          <w:sz w:val="22"/>
          <w:szCs w:val="22"/>
          <w:lang w:val="en-US"/>
        </w:rPr>
      </w:pPr>
      <w:r w:rsidRPr="00FD77D5">
        <w:rPr>
          <w:rStyle w:val="normaltextrun"/>
          <w:rFonts w:ascii="Calibri" w:hAnsi="Calibri" w:cs="Segoe UI"/>
          <w:sz w:val="22"/>
          <w:szCs w:val="22"/>
          <w:lang w:val="en-US"/>
        </w:rPr>
        <w:t>Lead Contractor</w:t>
      </w:r>
      <w:r w:rsidR="004917AF" w:rsidRPr="00FD77D5">
        <w:rPr>
          <w:rStyle w:val="normaltextrun"/>
          <w:rFonts w:ascii="Calibri" w:hAnsi="Calibri" w:cs="Segoe UI"/>
          <w:sz w:val="22"/>
          <w:szCs w:val="22"/>
          <w:lang w:val="en-US"/>
        </w:rPr>
        <w:t>s</w:t>
      </w:r>
      <w:r w:rsidRPr="00FD77D5">
        <w:rPr>
          <w:rStyle w:val="normaltextrun"/>
          <w:rFonts w:ascii="Calibri" w:hAnsi="Calibri" w:cs="Segoe UI"/>
          <w:sz w:val="22"/>
          <w:szCs w:val="22"/>
          <w:lang w:val="en-US"/>
        </w:rPr>
        <w:t xml:space="preserve"> for the D</w:t>
      </w:r>
      <w:r w:rsidR="004917AF" w:rsidRPr="00FD77D5">
        <w:rPr>
          <w:rStyle w:val="normaltextrun"/>
          <w:rFonts w:ascii="Calibri" w:hAnsi="Calibri" w:cs="Segoe UI"/>
          <w:sz w:val="22"/>
          <w:szCs w:val="22"/>
          <w:lang w:val="en-US"/>
        </w:rPr>
        <w:t>5</w:t>
      </w:r>
      <w:r w:rsidRPr="00FD77D5">
        <w:rPr>
          <w:rStyle w:val="normaltextrun"/>
          <w:rFonts w:ascii="Calibri" w:hAnsi="Calibri" w:cs="Segoe UI"/>
          <w:sz w:val="22"/>
          <w:szCs w:val="22"/>
          <w:lang w:val="en-US"/>
        </w:rPr>
        <w:t>.1</w:t>
      </w:r>
      <w:r w:rsidR="0094617D" w:rsidRPr="00FD77D5">
        <w:rPr>
          <w:rStyle w:val="eop"/>
          <w:rFonts w:ascii="Calibri" w:hAnsi="Calibri" w:cs="Segoe UI"/>
          <w:sz w:val="22"/>
          <w:szCs w:val="22"/>
          <w:lang w:val="en-US"/>
        </w:rPr>
        <w:t> </w:t>
      </w:r>
    </w:p>
    <w:p w14:paraId="6BC0D758" w14:textId="77777777" w:rsidR="0094617D" w:rsidRPr="00FD77D5" w:rsidRDefault="0094617D" w:rsidP="0094617D">
      <w:pPr>
        <w:pStyle w:val="paragraph"/>
        <w:spacing w:before="0" w:beforeAutospacing="0" w:after="0" w:afterAutospacing="0"/>
        <w:jc w:val="center"/>
        <w:textAlignment w:val="baseline"/>
        <w:rPr>
          <w:rFonts w:ascii="Segoe UI" w:hAnsi="Segoe UI" w:cs="Segoe UI"/>
          <w:sz w:val="18"/>
          <w:szCs w:val="18"/>
          <w:lang w:val="en-US"/>
        </w:rPr>
      </w:pPr>
    </w:p>
    <w:p w14:paraId="601236B7" w14:textId="77777777" w:rsidR="0094617D" w:rsidRDefault="0094617D" w:rsidP="0094617D">
      <w:pPr>
        <w:pStyle w:val="paragraph"/>
        <w:spacing w:before="0" w:beforeAutospacing="0" w:after="0" w:afterAutospacing="0"/>
        <w:jc w:val="center"/>
        <w:textAlignment w:val="baseline"/>
        <w:rPr>
          <w:rStyle w:val="normaltextrun"/>
          <w:rFonts w:ascii="Calibri" w:hAnsi="Calibri" w:cs="Segoe UI"/>
          <w:sz w:val="22"/>
          <w:szCs w:val="22"/>
          <w:lang w:val="it-IT"/>
        </w:rPr>
      </w:pPr>
      <w:r>
        <w:rPr>
          <w:rStyle w:val="normaltextrun"/>
          <w:rFonts w:ascii="Calibri" w:hAnsi="Calibri" w:cs="Segoe UI"/>
          <w:sz w:val="22"/>
          <w:szCs w:val="22"/>
          <w:lang w:val="it-IT"/>
        </w:rPr>
        <w:t>University of Copenhagen</w:t>
      </w:r>
    </w:p>
    <w:p w14:paraId="622CCEBF" w14:textId="6C04513F" w:rsidR="004917AF" w:rsidRPr="00FD77D5" w:rsidRDefault="004917AF" w:rsidP="0094617D">
      <w:pPr>
        <w:pStyle w:val="paragraph"/>
        <w:spacing w:before="0" w:beforeAutospacing="0" w:after="0" w:afterAutospacing="0"/>
        <w:jc w:val="center"/>
        <w:textAlignment w:val="baseline"/>
        <w:rPr>
          <w:rFonts w:ascii="Segoe UI" w:hAnsi="Segoe UI" w:cs="Segoe UI"/>
          <w:sz w:val="18"/>
          <w:szCs w:val="18"/>
          <w:lang w:val="en-US"/>
        </w:rPr>
      </w:pPr>
      <w:r>
        <w:rPr>
          <w:rStyle w:val="normaltextrun"/>
          <w:rFonts w:ascii="Calibri" w:hAnsi="Calibri" w:cs="Segoe UI"/>
          <w:sz w:val="22"/>
          <w:szCs w:val="22"/>
          <w:lang w:val="it-IT"/>
        </w:rPr>
        <w:t>University of Florence</w:t>
      </w:r>
    </w:p>
    <w:p w14:paraId="35C9EC1D" w14:textId="77777777" w:rsidR="00A94BB1" w:rsidRPr="00FD77D5" w:rsidRDefault="00A94BB1" w:rsidP="00D402F0">
      <w:pPr>
        <w:jc w:val="center"/>
        <w:rPr>
          <w:rFonts w:asciiTheme="majorHAnsi" w:hAnsiTheme="majorHAnsi" w:cstheme="majorHAnsi"/>
        </w:rPr>
      </w:pPr>
    </w:p>
    <w:p w14:paraId="1E73E203" w14:textId="77777777" w:rsidR="00555F8D" w:rsidRPr="00FD77D5" w:rsidRDefault="00555F8D" w:rsidP="00D402F0">
      <w:pPr>
        <w:jc w:val="center"/>
        <w:rPr>
          <w:rFonts w:asciiTheme="majorHAnsi" w:hAnsiTheme="majorHAnsi" w:cstheme="majorHAnsi"/>
        </w:rPr>
      </w:pPr>
    </w:p>
    <w:p w14:paraId="5EB25FE2" w14:textId="77777777" w:rsidR="0094617D" w:rsidRPr="00FD77D5" w:rsidRDefault="0094617D" w:rsidP="00D402F0">
      <w:pPr>
        <w:jc w:val="center"/>
        <w:rPr>
          <w:rFonts w:asciiTheme="majorHAnsi" w:hAnsiTheme="majorHAnsi" w:cstheme="majorHAnsi"/>
        </w:rPr>
      </w:pPr>
    </w:p>
    <w:p w14:paraId="7C155649" w14:textId="77777777" w:rsidR="00555F8D" w:rsidRPr="006F063D" w:rsidRDefault="00555F8D" w:rsidP="00555F8D">
      <w:pPr>
        <w:jc w:val="center"/>
        <w:rPr>
          <w:rFonts w:asciiTheme="majorHAnsi" w:hAnsiTheme="majorHAnsi" w:cstheme="majorHAnsi"/>
          <w:lang w:val="en-GB"/>
        </w:rPr>
      </w:pPr>
      <w:r w:rsidRPr="006F063D">
        <w:rPr>
          <w:rFonts w:asciiTheme="majorHAnsi" w:hAnsiTheme="majorHAnsi" w:cstheme="majorHAnsi"/>
          <w:lang w:val="en-GB"/>
        </w:rPr>
        <w:t>Final report</w:t>
      </w:r>
    </w:p>
    <w:p w14:paraId="599C3204" w14:textId="77777777" w:rsidR="00555F8D" w:rsidRPr="006F063D" w:rsidRDefault="00555F8D" w:rsidP="00D402F0">
      <w:pPr>
        <w:jc w:val="center"/>
        <w:rPr>
          <w:rFonts w:asciiTheme="majorHAnsi" w:hAnsiTheme="majorHAnsi" w:cstheme="majorHAnsi"/>
          <w:lang w:val="en-GB"/>
        </w:rPr>
      </w:pPr>
    </w:p>
    <w:p w14:paraId="5837BB43" w14:textId="77777777" w:rsidR="00555F8D" w:rsidRPr="006F063D" w:rsidRDefault="00555F8D" w:rsidP="00D402F0">
      <w:pPr>
        <w:jc w:val="center"/>
        <w:rPr>
          <w:rFonts w:asciiTheme="majorHAnsi" w:hAnsiTheme="majorHAnsi" w:cstheme="majorHAnsi"/>
          <w:lang w:val="en-GB"/>
        </w:rPr>
      </w:pPr>
    </w:p>
    <w:p w14:paraId="6D17E42F" w14:textId="77777777" w:rsidR="00555F8D" w:rsidRPr="006F063D" w:rsidRDefault="00555F8D" w:rsidP="00D402F0">
      <w:pPr>
        <w:jc w:val="center"/>
        <w:rPr>
          <w:rFonts w:asciiTheme="majorHAnsi" w:hAnsiTheme="majorHAnsi" w:cstheme="majorHAnsi"/>
          <w:lang w:val="en-GB"/>
        </w:rPr>
      </w:pPr>
    </w:p>
    <w:p w14:paraId="4899E007" w14:textId="77777777" w:rsidR="00555F8D" w:rsidRPr="006F063D" w:rsidRDefault="00555F8D" w:rsidP="00D402F0">
      <w:pPr>
        <w:jc w:val="center"/>
        <w:rPr>
          <w:rFonts w:asciiTheme="majorHAnsi" w:hAnsiTheme="majorHAnsi" w:cstheme="majorHAnsi"/>
          <w:lang w:val="en-GB"/>
        </w:rPr>
      </w:pPr>
    </w:p>
    <w:p w14:paraId="5234373F" w14:textId="77777777" w:rsidR="00A94BB1" w:rsidRPr="006F063D" w:rsidRDefault="00A94BB1" w:rsidP="00D402F0">
      <w:pPr>
        <w:jc w:val="center"/>
        <w:rPr>
          <w:rFonts w:asciiTheme="majorHAnsi" w:hAnsiTheme="majorHAnsi" w:cstheme="majorHAnsi"/>
          <w:lang w:val="en-GB"/>
        </w:rPr>
      </w:pPr>
    </w:p>
    <w:p w14:paraId="38384966" w14:textId="77777777" w:rsidR="00180A2D" w:rsidRPr="006F063D" w:rsidRDefault="00180A2D" w:rsidP="0094617D">
      <w:pPr>
        <w:rPr>
          <w:rFonts w:asciiTheme="majorHAnsi" w:hAnsiTheme="majorHAnsi" w:cstheme="majorHAnsi"/>
          <w:lang w:val="en-GB"/>
        </w:rPr>
      </w:pPr>
    </w:p>
    <w:p w14:paraId="62649BE7" w14:textId="77777777" w:rsidR="00180A2D" w:rsidRPr="006F063D" w:rsidRDefault="00180A2D" w:rsidP="00D402F0">
      <w:pPr>
        <w:jc w:val="center"/>
        <w:rPr>
          <w:rFonts w:asciiTheme="majorHAnsi" w:hAnsiTheme="majorHAnsi" w:cstheme="majorHAnsi"/>
          <w:lang w:val="en-GB"/>
        </w:rPr>
      </w:pPr>
    </w:p>
    <w:p w14:paraId="48BDE28E" w14:textId="77777777" w:rsidR="00A94BB1" w:rsidRPr="006F063D" w:rsidRDefault="00A94BB1" w:rsidP="00D402F0">
      <w:pPr>
        <w:jc w:val="center"/>
        <w:rPr>
          <w:rFonts w:asciiTheme="majorHAnsi" w:hAnsiTheme="majorHAnsi" w:cstheme="majorHAnsi"/>
          <w:lang w:val="en-GB"/>
        </w:rPr>
      </w:pPr>
    </w:p>
    <w:p w14:paraId="37A9422B" w14:textId="7A438F0C" w:rsidR="0081025B" w:rsidRPr="006F063D" w:rsidRDefault="00E445BE" w:rsidP="00A94BB1">
      <w:pPr>
        <w:jc w:val="center"/>
        <w:rPr>
          <w:rFonts w:asciiTheme="majorHAnsi" w:hAnsiTheme="majorHAnsi" w:cstheme="majorHAnsi"/>
          <w:lang w:val="en-GB"/>
        </w:rPr>
        <w:sectPr w:rsidR="0081025B" w:rsidRPr="006F063D" w:rsidSect="00180A2D">
          <w:headerReference w:type="default" r:id="rId9"/>
          <w:footerReference w:type="default" r:id="rId10"/>
          <w:pgSz w:w="11900" w:h="16840"/>
          <w:pgMar w:top="1440" w:right="1440" w:bottom="1440" w:left="1440" w:header="708" w:footer="708" w:gutter="0"/>
          <w:cols w:space="708"/>
          <w:docGrid w:linePitch="360"/>
        </w:sectPr>
      </w:pPr>
      <w:r w:rsidRPr="006F063D">
        <w:rPr>
          <w:rFonts w:asciiTheme="majorHAnsi" w:hAnsiTheme="majorHAnsi" w:cstheme="majorHAnsi"/>
          <w:lang w:val="en-GB"/>
        </w:rPr>
        <w:t>August</w:t>
      </w:r>
      <w:r w:rsidR="00A94BB1" w:rsidRPr="006F063D">
        <w:rPr>
          <w:rFonts w:asciiTheme="majorHAnsi" w:hAnsiTheme="majorHAnsi" w:cstheme="majorHAnsi"/>
          <w:lang w:val="en-GB"/>
        </w:rPr>
        <w:t xml:space="preserve"> 2017</w:t>
      </w:r>
    </w:p>
    <w:p w14:paraId="735C4AA1" w14:textId="77777777" w:rsidR="00961DFF" w:rsidRPr="0094617D" w:rsidRDefault="00961DFF" w:rsidP="00961DFF">
      <w:pPr>
        <w:autoSpaceDE w:val="0"/>
        <w:autoSpaceDN w:val="0"/>
        <w:adjustRightInd w:val="0"/>
        <w:rPr>
          <w:rFonts w:asciiTheme="majorHAnsi" w:hAnsiTheme="majorHAnsi" w:cs="Times New Roman"/>
          <w:b/>
          <w:bCs/>
        </w:rPr>
      </w:pPr>
      <w:r w:rsidRPr="0094617D">
        <w:rPr>
          <w:rFonts w:asciiTheme="majorHAnsi" w:hAnsiTheme="majorHAnsi" w:cs="Times New Roman"/>
          <w:b/>
          <w:bCs/>
        </w:rPr>
        <w:lastRenderedPageBreak/>
        <w:t>ACKNOWLEDGEMENT</w:t>
      </w:r>
    </w:p>
    <w:p w14:paraId="36A7E89E" w14:textId="0748AF05" w:rsidR="00D00E83" w:rsidRPr="001E08F5" w:rsidRDefault="0094617D" w:rsidP="001E08F5">
      <w:pPr>
        <w:pStyle w:val="paragraph"/>
        <w:spacing w:before="0" w:beforeAutospacing="0" w:after="0" w:afterAutospacing="0"/>
        <w:jc w:val="both"/>
        <w:textAlignment w:val="baseline"/>
        <w:rPr>
          <w:rFonts w:ascii="Calibri" w:hAnsi="Calibri" w:cs="Segoe UI"/>
          <w:lang w:val="en-US"/>
        </w:rPr>
      </w:pPr>
      <w:r w:rsidRPr="0094617D">
        <w:rPr>
          <w:rStyle w:val="normaltextrun"/>
          <w:rFonts w:ascii="Calibri" w:hAnsi="Calibri" w:cs="Segoe UI"/>
          <w:lang w:val="en-GB"/>
        </w:rPr>
        <w:t>The authors gratefully acknowledge the European Community’s financial support under the</w:t>
      </w:r>
      <w:r w:rsidR="00523C83" w:rsidRPr="0094617D">
        <w:rPr>
          <w:rStyle w:val="eop"/>
          <w:rFonts w:ascii="Calibri" w:hAnsi="Calibri" w:cs="Segoe UI"/>
          <w:lang w:val="en-US"/>
        </w:rPr>
        <w:t> </w:t>
      </w:r>
      <w:r w:rsidR="00523C83">
        <w:rPr>
          <w:rFonts w:ascii="Calibri" w:hAnsi="Calibri" w:cs="Segoe UI"/>
          <w:lang w:val="en-US"/>
        </w:rPr>
        <w:t>Seventh</w:t>
      </w:r>
      <w:r w:rsidRPr="0094617D">
        <w:rPr>
          <w:rStyle w:val="normaltextrun"/>
          <w:rFonts w:ascii="Calibri" w:hAnsi="Calibri" w:cs="Segoe UI"/>
          <w:lang w:val="en-GB"/>
        </w:rPr>
        <w:t xml:space="preserve"> Framework Programme</w:t>
      </w:r>
      <w:r w:rsidR="001E08F5">
        <w:rPr>
          <w:rStyle w:val="normaltextrun"/>
          <w:rFonts w:ascii="Calibri" w:hAnsi="Calibri" w:cs="Segoe UI" w:hint="eastAsia"/>
          <w:lang w:val="en-GB"/>
        </w:rPr>
        <w:t>’</w:t>
      </w:r>
      <w:r w:rsidR="001E08F5">
        <w:rPr>
          <w:rStyle w:val="normaltextrun"/>
          <w:rFonts w:ascii="Calibri" w:hAnsi="Calibri" w:cs="Segoe UI"/>
          <w:lang w:val="en-GB"/>
        </w:rPr>
        <w:t xml:space="preserve">s Marie Curie Actions Fellowships specifically the Industry Academia Partnerships and Pathways (VeggiEAT IAPP </w:t>
      </w:r>
      <w:r w:rsidR="001E08F5">
        <w:rPr>
          <w:rStyle w:val="normaltextrun"/>
          <w:rFonts w:ascii="Calibri" w:hAnsi="Calibri" w:cs="Segoe UI" w:hint="eastAsia"/>
          <w:lang w:val="en-GB"/>
        </w:rPr>
        <w:t xml:space="preserve">Project </w:t>
      </w:r>
      <w:r w:rsidR="001E08F5" w:rsidRPr="001E08F5">
        <w:rPr>
          <w:rStyle w:val="normaltextrun"/>
          <w:rFonts w:ascii="Calibri" w:hAnsi="Calibri" w:cs="Segoe UI" w:hint="eastAsia"/>
          <w:lang w:val="en-GB"/>
        </w:rPr>
        <w:t>No. 612326)</w:t>
      </w:r>
      <w:r w:rsidRPr="0094617D">
        <w:rPr>
          <w:rStyle w:val="normaltextrun"/>
          <w:rFonts w:ascii="Calibri" w:hAnsi="Calibri" w:cs="Segoe UI"/>
          <w:lang w:val="en-GB"/>
        </w:rPr>
        <w:t>.</w:t>
      </w:r>
      <w:r w:rsidRPr="0094617D">
        <w:rPr>
          <w:rStyle w:val="eop"/>
          <w:rFonts w:ascii="Calibri" w:hAnsi="Calibri" w:cs="Segoe UI"/>
          <w:lang w:val="en-US"/>
        </w:rPr>
        <w:t> </w:t>
      </w:r>
      <w:r w:rsidR="001E08F5">
        <w:rPr>
          <w:rStyle w:val="eop"/>
          <w:rFonts w:ascii="Calibri" w:hAnsi="Calibri" w:cs="Segoe UI"/>
          <w:lang w:val="en-US"/>
        </w:rPr>
        <w:t xml:space="preserve"> </w:t>
      </w:r>
    </w:p>
    <w:p w14:paraId="6293BF0D" w14:textId="77777777" w:rsidR="004C6A5F" w:rsidRDefault="004C6A5F" w:rsidP="004C6A5F">
      <w:pPr>
        <w:jc w:val="both"/>
        <w:rPr>
          <w:rFonts w:asciiTheme="majorHAnsi" w:hAnsiTheme="majorHAnsi" w:cstheme="majorHAnsi"/>
          <w:lang w:val="en-GB"/>
        </w:rPr>
      </w:pPr>
    </w:p>
    <w:p w14:paraId="591544C4" w14:textId="77777777" w:rsidR="00961DFF" w:rsidRPr="0094617D" w:rsidRDefault="00961DFF" w:rsidP="00961DFF">
      <w:pPr>
        <w:autoSpaceDE w:val="0"/>
        <w:autoSpaceDN w:val="0"/>
        <w:adjustRightInd w:val="0"/>
        <w:rPr>
          <w:rFonts w:asciiTheme="majorHAnsi" w:hAnsiTheme="majorHAnsi" w:cs="Times New Roman"/>
          <w:b/>
          <w:bCs/>
        </w:rPr>
      </w:pPr>
      <w:r w:rsidRPr="0094617D">
        <w:rPr>
          <w:rFonts w:asciiTheme="majorHAnsi" w:hAnsiTheme="majorHAnsi" w:cs="Times New Roman"/>
          <w:b/>
          <w:bCs/>
        </w:rPr>
        <w:t>DISCLAIMER</w:t>
      </w:r>
    </w:p>
    <w:p w14:paraId="1FFBF463" w14:textId="77777777" w:rsidR="00961DFF" w:rsidRDefault="0094617D" w:rsidP="00961DFF">
      <w:pPr>
        <w:jc w:val="both"/>
        <w:rPr>
          <w:rStyle w:val="eop"/>
          <w:rFonts w:ascii="Calibri" w:hAnsi="Calibri"/>
          <w:color w:val="000000"/>
          <w:shd w:val="clear" w:color="auto" w:fill="FFFFFF"/>
        </w:rPr>
      </w:pPr>
      <w:r w:rsidRPr="0094617D">
        <w:rPr>
          <w:rStyle w:val="normaltextrun"/>
          <w:rFonts w:ascii="Calibri" w:hAnsi="Calibri"/>
          <w:color w:val="000000"/>
          <w:shd w:val="clear" w:color="auto" w:fill="FFFFFF"/>
          <w:lang w:val="en-GB"/>
        </w:rPr>
        <w:t xml:space="preserve">The views expressed in this publication are the sole responsibility of the author(s) and do not necessarily reflect the views of the European Commission. Neither the European Commission nor any person acting on behalf of the Commission is responsible for the use that might be made of the information. The information in this document is provided as </w:t>
      </w:r>
      <w:r w:rsidR="001E08F5">
        <w:rPr>
          <w:rStyle w:val="normaltextrun"/>
          <w:rFonts w:ascii="Calibri" w:hAnsi="Calibri"/>
          <w:color w:val="000000"/>
          <w:shd w:val="clear" w:color="auto" w:fill="FFFFFF"/>
          <w:lang w:val="en-GB"/>
        </w:rPr>
        <w:t xml:space="preserve">it </w:t>
      </w:r>
      <w:r w:rsidRPr="0094617D">
        <w:rPr>
          <w:rStyle w:val="normaltextrun"/>
          <w:rFonts w:ascii="Calibri" w:hAnsi="Calibri"/>
          <w:color w:val="000000"/>
          <w:shd w:val="clear" w:color="auto" w:fill="FFFFFF"/>
          <w:lang w:val="en-GB"/>
        </w:rPr>
        <w:t>is and no guarantee or warranty is given that the information is fit for any particular purpose. The user thereof uses the information at its sole risk and liability.</w:t>
      </w:r>
      <w:r w:rsidRPr="0094617D">
        <w:rPr>
          <w:rStyle w:val="eop"/>
          <w:rFonts w:ascii="Calibri" w:hAnsi="Calibri"/>
          <w:color w:val="000000"/>
          <w:shd w:val="clear" w:color="auto" w:fill="FFFFFF"/>
        </w:rPr>
        <w:t> </w:t>
      </w:r>
    </w:p>
    <w:p w14:paraId="1FDB43FF" w14:textId="77777777" w:rsidR="0094617D" w:rsidRPr="0094617D" w:rsidRDefault="0094617D" w:rsidP="00961DFF">
      <w:pPr>
        <w:jc w:val="both"/>
        <w:rPr>
          <w:rFonts w:asciiTheme="majorHAnsi" w:hAnsiTheme="majorHAnsi" w:cstheme="majorHAnsi"/>
        </w:rPr>
      </w:pPr>
    </w:p>
    <w:p w14:paraId="39CC52CC" w14:textId="77777777" w:rsidR="001E08F5" w:rsidRPr="00FD77D5" w:rsidRDefault="001E08F5">
      <w:pPr>
        <w:rPr>
          <w:rFonts w:asciiTheme="majorHAnsi" w:hAnsiTheme="majorHAnsi" w:cstheme="majorHAnsi"/>
          <w:b/>
        </w:rPr>
      </w:pPr>
      <w:r w:rsidRPr="00FD77D5">
        <w:rPr>
          <w:rFonts w:asciiTheme="majorHAnsi" w:hAnsiTheme="majorHAnsi" w:cstheme="majorHAnsi" w:hint="eastAsia"/>
          <w:b/>
        </w:rPr>
        <w:br w:type="page"/>
      </w:r>
    </w:p>
    <w:p w14:paraId="6E9128AF" w14:textId="77777777" w:rsidR="007E7FE3" w:rsidRPr="006F063D" w:rsidRDefault="007E7FE3" w:rsidP="004C6A5F">
      <w:pPr>
        <w:jc w:val="both"/>
        <w:rPr>
          <w:rFonts w:asciiTheme="majorHAnsi" w:hAnsiTheme="majorHAnsi" w:cstheme="majorHAnsi"/>
          <w:lang w:val="pt-BR"/>
        </w:rPr>
      </w:pPr>
      <w:r w:rsidRPr="006F063D">
        <w:rPr>
          <w:rFonts w:asciiTheme="majorHAnsi" w:hAnsiTheme="majorHAnsi" w:cstheme="majorHAnsi"/>
          <w:b/>
          <w:lang w:val="pt-BR"/>
        </w:rPr>
        <w:lastRenderedPageBreak/>
        <w:t>Investigators</w:t>
      </w:r>
      <w:r w:rsidR="004C6A5F" w:rsidRPr="006F063D">
        <w:rPr>
          <w:rFonts w:asciiTheme="majorHAnsi" w:hAnsiTheme="majorHAnsi" w:cstheme="majorHAnsi"/>
          <w:b/>
          <w:lang w:val="pt-BR"/>
        </w:rPr>
        <w:t xml:space="preserve"> (VeggiEat Team)</w:t>
      </w:r>
    </w:p>
    <w:p w14:paraId="51D2B3D7" w14:textId="77777777" w:rsidR="006071AB" w:rsidRPr="006F063D" w:rsidRDefault="004C6A5F" w:rsidP="004C6A5F">
      <w:pPr>
        <w:jc w:val="both"/>
        <w:rPr>
          <w:rFonts w:asciiTheme="majorHAnsi" w:hAnsiTheme="majorHAnsi" w:cstheme="majorHAnsi"/>
          <w:lang w:val="pt-BR"/>
        </w:rPr>
      </w:pPr>
      <w:r w:rsidRPr="006F063D">
        <w:rPr>
          <w:rFonts w:asciiTheme="majorHAnsi" w:hAnsiTheme="majorHAnsi" w:cstheme="majorHAnsi"/>
          <w:lang w:val="pt-BR"/>
        </w:rPr>
        <w:t xml:space="preserve">- </w:t>
      </w:r>
      <w:r w:rsidR="006071AB" w:rsidRPr="006F063D">
        <w:rPr>
          <w:rFonts w:asciiTheme="majorHAnsi" w:hAnsiTheme="majorHAnsi" w:cstheme="majorHAnsi"/>
          <w:lang w:val="pt-BR"/>
        </w:rPr>
        <w:t>Denmark</w:t>
      </w:r>
      <w:r w:rsidR="00180A2D" w:rsidRPr="006F063D">
        <w:rPr>
          <w:rFonts w:asciiTheme="majorHAnsi" w:hAnsiTheme="majorHAnsi" w:cstheme="majorHAnsi"/>
          <w:lang w:val="pt-BR"/>
        </w:rPr>
        <w:t xml:space="preserve"> (DK) - </w:t>
      </w:r>
      <w:r w:rsidR="006071AB" w:rsidRPr="006F063D">
        <w:rPr>
          <w:rFonts w:asciiTheme="majorHAnsi" w:hAnsiTheme="majorHAnsi" w:cstheme="majorHAnsi"/>
          <w:lang w:val="pt-BR"/>
        </w:rPr>
        <w:t>WP Leader</w:t>
      </w:r>
      <w:r w:rsidR="00180A2D" w:rsidRPr="006F063D">
        <w:rPr>
          <w:rFonts w:asciiTheme="majorHAnsi" w:hAnsiTheme="majorHAnsi" w:cstheme="majorHAnsi"/>
          <w:lang w:val="pt-BR"/>
        </w:rPr>
        <w:t>:</w:t>
      </w:r>
      <w:r w:rsidR="006071AB" w:rsidRPr="006F063D">
        <w:rPr>
          <w:rFonts w:asciiTheme="majorHAnsi" w:hAnsiTheme="majorHAnsi" w:cstheme="majorHAnsi"/>
          <w:lang w:val="pt-BR"/>
        </w:rPr>
        <w:t xml:space="preserve"> Armando Pérez-Cueto</w:t>
      </w:r>
      <w:r w:rsidR="002103D5" w:rsidRPr="006F063D">
        <w:rPr>
          <w:rFonts w:asciiTheme="majorHAnsi" w:hAnsiTheme="majorHAnsi" w:cstheme="majorHAnsi"/>
          <w:lang w:val="pt-BR"/>
        </w:rPr>
        <w:t xml:space="preserve">, </w:t>
      </w:r>
      <w:r w:rsidRPr="006F063D">
        <w:rPr>
          <w:rFonts w:asciiTheme="majorHAnsi" w:hAnsiTheme="majorHAnsi" w:cstheme="majorHAnsi"/>
          <w:lang w:val="pt-BR"/>
        </w:rPr>
        <w:t>Quenia dos Santos</w:t>
      </w:r>
      <w:r w:rsidR="0094617D">
        <w:rPr>
          <w:rFonts w:asciiTheme="majorHAnsi" w:hAnsiTheme="majorHAnsi" w:cstheme="majorHAnsi"/>
          <w:lang w:val="pt-BR"/>
        </w:rPr>
        <w:t xml:space="preserve">, </w:t>
      </w:r>
      <w:r w:rsidR="0094617D" w:rsidRPr="006F063D">
        <w:rPr>
          <w:rFonts w:asciiTheme="majorHAnsi" w:hAnsiTheme="majorHAnsi" w:cstheme="majorHAnsi"/>
          <w:lang w:val="pt-BR"/>
        </w:rPr>
        <w:t>Xiao Zhou</w:t>
      </w:r>
      <w:r w:rsidR="001E08F5">
        <w:rPr>
          <w:rFonts w:asciiTheme="majorHAnsi" w:hAnsiTheme="majorHAnsi" w:cstheme="majorHAnsi"/>
          <w:lang w:val="pt-BR"/>
        </w:rPr>
        <w:t>, Bárbara Nogueira</w:t>
      </w:r>
    </w:p>
    <w:p w14:paraId="1B4A1919" w14:textId="77777777" w:rsidR="007E7FE3" w:rsidRPr="006F063D" w:rsidRDefault="004C6A5F" w:rsidP="004C6A5F">
      <w:pPr>
        <w:jc w:val="both"/>
        <w:rPr>
          <w:rFonts w:asciiTheme="majorHAnsi" w:hAnsiTheme="majorHAnsi" w:cstheme="majorHAnsi"/>
          <w:lang w:val="en-GB"/>
        </w:rPr>
      </w:pPr>
      <w:r w:rsidRPr="006F063D">
        <w:rPr>
          <w:rFonts w:asciiTheme="majorHAnsi" w:hAnsiTheme="majorHAnsi" w:cstheme="majorHAnsi"/>
          <w:lang w:val="en-GB"/>
        </w:rPr>
        <w:t xml:space="preserve">- </w:t>
      </w:r>
      <w:r w:rsidR="007E7FE3" w:rsidRPr="006F063D">
        <w:rPr>
          <w:rFonts w:asciiTheme="majorHAnsi" w:hAnsiTheme="majorHAnsi" w:cstheme="majorHAnsi"/>
          <w:lang w:val="en-GB"/>
        </w:rPr>
        <w:t>France</w:t>
      </w:r>
      <w:r w:rsidR="00180A2D" w:rsidRPr="006F063D">
        <w:rPr>
          <w:rFonts w:asciiTheme="majorHAnsi" w:hAnsiTheme="majorHAnsi" w:cstheme="majorHAnsi"/>
          <w:lang w:val="en-GB"/>
        </w:rPr>
        <w:t xml:space="preserve"> (FR)</w:t>
      </w:r>
      <w:r w:rsidR="007E7FE3" w:rsidRPr="006F063D">
        <w:rPr>
          <w:rFonts w:asciiTheme="majorHAnsi" w:hAnsiTheme="majorHAnsi" w:cstheme="majorHAnsi"/>
          <w:lang w:val="en-GB"/>
        </w:rPr>
        <w:t>: Agnès Giboreau, L</w:t>
      </w:r>
      <w:r w:rsidR="00372CE5" w:rsidRPr="006F063D">
        <w:rPr>
          <w:rFonts w:asciiTheme="majorHAnsi" w:hAnsiTheme="majorHAnsi" w:cstheme="majorHAnsi"/>
          <w:lang w:val="en-GB"/>
        </w:rPr>
        <w:t xml:space="preserve">aure Saulais, </w:t>
      </w:r>
      <w:r w:rsidR="007E7FE3" w:rsidRPr="006F063D">
        <w:rPr>
          <w:rFonts w:asciiTheme="majorHAnsi" w:hAnsiTheme="majorHAnsi" w:cstheme="majorHAnsi"/>
          <w:lang w:val="en-GB"/>
        </w:rPr>
        <w:t>Laurence Depezay</w:t>
      </w:r>
      <w:r w:rsidR="00180A2D" w:rsidRPr="006F063D">
        <w:rPr>
          <w:rFonts w:asciiTheme="majorHAnsi" w:hAnsiTheme="majorHAnsi" w:cstheme="majorHAnsi"/>
          <w:lang w:val="en-GB"/>
        </w:rPr>
        <w:t xml:space="preserve"> </w:t>
      </w:r>
    </w:p>
    <w:p w14:paraId="04B18D55" w14:textId="77777777" w:rsidR="007E7FE3" w:rsidRPr="006F063D" w:rsidRDefault="004C6A5F" w:rsidP="004C6A5F">
      <w:pPr>
        <w:jc w:val="both"/>
        <w:rPr>
          <w:rFonts w:asciiTheme="majorHAnsi" w:hAnsiTheme="majorHAnsi" w:cstheme="majorHAnsi"/>
          <w:lang w:val="en-GB"/>
        </w:rPr>
      </w:pPr>
      <w:r w:rsidRPr="006F063D">
        <w:rPr>
          <w:rFonts w:asciiTheme="majorHAnsi" w:hAnsiTheme="majorHAnsi" w:cstheme="majorHAnsi"/>
          <w:lang w:val="en-GB"/>
        </w:rPr>
        <w:t xml:space="preserve">- </w:t>
      </w:r>
      <w:r w:rsidR="007E7FE3" w:rsidRPr="006F063D">
        <w:rPr>
          <w:rFonts w:asciiTheme="majorHAnsi" w:hAnsiTheme="majorHAnsi" w:cstheme="majorHAnsi"/>
          <w:lang w:val="en-GB"/>
        </w:rPr>
        <w:t>Italy</w:t>
      </w:r>
      <w:r w:rsidR="00180A2D" w:rsidRPr="006F063D">
        <w:rPr>
          <w:rFonts w:asciiTheme="majorHAnsi" w:hAnsiTheme="majorHAnsi" w:cstheme="majorHAnsi"/>
          <w:lang w:val="en-GB"/>
        </w:rPr>
        <w:t xml:space="preserve"> (IT)</w:t>
      </w:r>
      <w:r w:rsidR="007E7FE3" w:rsidRPr="006F063D">
        <w:rPr>
          <w:rFonts w:asciiTheme="majorHAnsi" w:hAnsiTheme="majorHAnsi" w:cstheme="majorHAnsi"/>
          <w:lang w:val="en-GB"/>
        </w:rPr>
        <w:t>: Erminio</w:t>
      </w:r>
      <w:r w:rsidR="00E13559" w:rsidRPr="006F063D">
        <w:rPr>
          <w:rFonts w:asciiTheme="majorHAnsi" w:hAnsiTheme="majorHAnsi" w:cstheme="majorHAnsi"/>
          <w:lang w:val="en-GB"/>
        </w:rPr>
        <w:t xml:space="preserve"> Monteleone, Caterina Dinnella</w:t>
      </w:r>
    </w:p>
    <w:p w14:paraId="2A87A0AA" w14:textId="77777777" w:rsidR="002103D5" w:rsidRPr="006F063D" w:rsidRDefault="004C6A5F" w:rsidP="0081025B">
      <w:pPr>
        <w:rPr>
          <w:rFonts w:asciiTheme="majorHAnsi" w:hAnsiTheme="majorHAnsi" w:cstheme="majorHAnsi"/>
          <w:lang w:val="en-GB"/>
        </w:rPr>
      </w:pPr>
      <w:r w:rsidRPr="006F063D">
        <w:rPr>
          <w:rFonts w:asciiTheme="majorHAnsi" w:hAnsiTheme="majorHAnsi" w:cstheme="majorHAnsi"/>
          <w:lang w:val="en-GB"/>
        </w:rPr>
        <w:t xml:space="preserve">- </w:t>
      </w:r>
      <w:r w:rsidR="002103D5" w:rsidRPr="006F063D">
        <w:rPr>
          <w:rFonts w:asciiTheme="majorHAnsi" w:hAnsiTheme="majorHAnsi" w:cstheme="majorHAnsi"/>
          <w:lang w:val="en-GB"/>
        </w:rPr>
        <w:t>U</w:t>
      </w:r>
      <w:r w:rsidR="0081025B" w:rsidRPr="006F063D">
        <w:rPr>
          <w:rFonts w:asciiTheme="majorHAnsi" w:hAnsiTheme="majorHAnsi" w:cstheme="majorHAnsi"/>
          <w:lang w:val="en-GB"/>
        </w:rPr>
        <w:t xml:space="preserve">nited </w:t>
      </w:r>
      <w:r w:rsidR="002103D5" w:rsidRPr="006F063D">
        <w:rPr>
          <w:rFonts w:asciiTheme="majorHAnsi" w:hAnsiTheme="majorHAnsi" w:cstheme="majorHAnsi"/>
          <w:lang w:val="en-GB"/>
        </w:rPr>
        <w:t>K</w:t>
      </w:r>
      <w:r w:rsidR="0081025B" w:rsidRPr="006F063D">
        <w:rPr>
          <w:rFonts w:asciiTheme="majorHAnsi" w:hAnsiTheme="majorHAnsi" w:cstheme="majorHAnsi"/>
          <w:lang w:val="en-GB"/>
        </w:rPr>
        <w:t>ingdom</w:t>
      </w:r>
      <w:r w:rsidR="00180A2D" w:rsidRPr="006F063D">
        <w:rPr>
          <w:rFonts w:asciiTheme="majorHAnsi" w:hAnsiTheme="majorHAnsi" w:cstheme="majorHAnsi"/>
          <w:lang w:val="en-GB"/>
        </w:rPr>
        <w:t xml:space="preserve"> (UK)</w:t>
      </w:r>
      <w:r w:rsidR="002103D5" w:rsidRPr="006F063D">
        <w:rPr>
          <w:rFonts w:asciiTheme="majorHAnsi" w:hAnsiTheme="majorHAnsi" w:cstheme="majorHAnsi"/>
          <w:lang w:val="en-GB"/>
        </w:rPr>
        <w:t xml:space="preserve">: Heather Hartwell, </w:t>
      </w:r>
      <w:r w:rsidR="001E08F5" w:rsidRPr="006F063D">
        <w:rPr>
          <w:rFonts w:asciiTheme="majorHAnsi" w:hAnsiTheme="majorHAnsi" w:cstheme="majorHAnsi"/>
          <w:lang w:val="en-GB"/>
        </w:rPr>
        <w:t>Katherine Appleton, Ann Hemingway</w:t>
      </w:r>
      <w:r w:rsidR="001E08F5">
        <w:rPr>
          <w:rFonts w:asciiTheme="majorHAnsi" w:hAnsiTheme="majorHAnsi" w:cstheme="majorHAnsi"/>
          <w:lang w:val="en-GB"/>
        </w:rPr>
        <w:t>,</w:t>
      </w:r>
      <w:r w:rsidR="001E08F5" w:rsidRPr="006F063D">
        <w:rPr>
          <w:rFonts w:asciiTheme="majorHAnsi" w:hAnsiTheme="majorHAnsi" w:cstheme="majorHAnsi"/>
          <w:lang w:val="en-GB"/>
        </w:rPr>
        <w:t xml:space="preserve"> </w:t>
      </w:r>
      <w:r w:rsidR="00555F8D" w:rsidRPr="006F063D">
        <w:rPr>
          <w:rFonts w:asciiTheme="majorHAnsi" w:hAnsiTheme="majorHAnsi" w:cstheme="majorHAnsi"/>
          <w:lang w:val="en-GB"/>
        </w:rPr>
        <w:t xml:space="preserve">Vanessa Mello Rodrigues, </w:t>
      </w:r>
      <w:r w:rsidR="001E08F5">
        <w:rPr>
          <w:rFonts w:asciiTheme="majorHAnsi" w:hAnsiTheme="majorHAnsi" w:cstheme="majorHAnsi"/>
          <w:lang w:val="en-GB"/>
        </w:rPr>
        <w:t>Carmen Martins</w:t>
      </w:r>
      <w:r w:rsidR="00180A2D" w:rsidRPr="006F063D">
        <w:rPr>
          <w:rFonts w:asciiTheme="majorHAnsi" w:hAnsiTheme="majorHAnsi" w:cstheme="majorHAnsi"/>
          <w:lang w:val="en-GB"/>
        </w:rPr>
        <w:t xml:space="preserve"> </w:t>
      </w:r>
    </w:p>
    <w:p w14:paraId="302B68BC" w14:textId="77777777" w:rsidR="004C6A5F" w:rsidRPr="006F063D" w:rsidRDefault="004C6A5F" w:rsidP="004C6A5F">
      <w:pPr>
        <w:jc w:val="both"/>
        <w:rPr>
          <w:rFonts w:asciiTheme="majorHAnsi" w:hAnsiTheme="majorHAnsi" w:cstheme="majorHAnsi"/>
          <w:lang w:val="en-GB"/>
        </w:rPr>
      </w:pPr>
    </w:p>
    <w:p w14:paraId="0C5DB902" w14:textId="77777777" w:rsidR="00180A2D" w:rsidRPr="006F063D" w:rsidRDefault="00372CE5" w:rsidP="004C6A5F">
      <w:pPr>
        <w:jc w:val="both"/>
        <w:rPr>
          <w:rFonts w:asciiTheme="majorHAnsi" w:hAnsiTheme="majorHAnsi" w:cstheme="majorHAnsi"/>
          <w:b/>
          <w:lang w:val="en-GB"/>
        </w:rPr>
      </w:pPr>
      <w:r w:rsidRPr="006F063D">
        <w:rPr>
          <w:rFonts w:asciiTheme="majorHAnsi" w:hAnsiTheme="majorHAnsi" w:cstheme="majorHAnsi"/>
          <w:b/>
          <w:lang w:val="en-GB"/>
        </w:rPr>
        <w:t>Partners</w:t>
      </w:r>
      <w:r w:rsidR="004C4D80" w:rsidRPr="006F063D">
        <w:rPr>
          <w:rFonts w:asciiTheme="majorHAnsi" w:hAnsiTheme="majorHAnsi" w:cstheme="majorHAnsi"/>
          <w:b/>
          <w:lang w:val="en-GB"/>
        </w:rPr>
        <w:t xml:space="preserve"> in alphabetic order</w:t>
      </w:r>
    </w:p>
    <w:p w14:paraId="028F4ADC" w14:textId="77777777" w:rsidR="00180A2D" w:rsidRPr="006F063D" w:rsidRDefault="00180A2D" w:rsidP="004C6A5F">
      <w:pPr>
        <w:jc w:val="both"/>
        <w:rPr>
          <w:rFonts w:asciiTheme="majorHAnsi" w:hAnsiTheme="majorHAnsi" w:cstheme="majorHAnsi"/>
          <w:lang w:val="en-GB"/>
        </w:rPr>
      </w:pPr>
      <w:r w:rsidRPr="006F063D">
        <w:rPr>
          <w:rFonts w:asciiTheme="majorHAnsi" w:hAnsiTheme="majorHAnsi" w:cstheme="majorHAnsi"/>
          <w:lang w:val="en-GB"/>
        </w:rPr>
        <w:t xml:space="preserve">- </w:t>
      </w:r>
      <w:r w:rsidR="00555F8D" w:rsidRPr="006F063D">
        <w:rPr>
          <w:rFonts w:asciiTheme="majorHAnsi" w:hAnsiTheme="majorHAnsi" w:cstheme="majorHAnsi"/>
          <w:lang w:val="en-GB"/>
        </w:rPr>
        <w:t>Bonduelle (Lille</w:t>
      </w:r>
      <w:r w:rsidRPr="006F063D">
        <w:rPr>
          <w:rFonts w:asciiTheme="majorHAnsi" w:hAnsiTheme="majorHAnsi" w:cstheme="majorHAnsi"/>
          <w:lang w:val="en-GB"/>
        </w:rPr>
        <w:t xml:space="preserve"> – </w:t>
      </w:r>
      <w:r w:rsidR="00555F8D" w:rsidRPr="006F063D">
        <w:rPr>
          <w:rFonts w:asciiTheme="majorHAnsi" w:hAnsiTheme="majorHAnsi" w:cstheme="majorHAnsi"/>
          <w:lang w:val="en-GB"/>
        </w:rPr>
        <w:t>FR)</w:t>
      </w:r>
    </w:p>
    <w:p w14:paraId="4E379830" w14:textId="77777777" w:rsidR="00180A2D" w:rsidRPr="006F063D" w:rsidRDefault="00180A2D" w:rsidP="004C6A5F">
      <w:pPr>
        <w:jc w:val="both"/>
        <w:rPr>
          <w:rFonts w:asciiTheme="majorHAnsi" w:hAnsiTheme="majorHAnsi" w:cstheme="majorHAnsi"/>
          <w:lang w:val="en-GB"/>
        </w:rPr>
      </w:pPr>
      <w:r w:rsidRPr="006F063D">
        <w:rPr>
          <w:rFonts w:asciiTheme="majorHAnsi" w:hAnsiTheme="majorHAnsi" w:cstheme="majorHAnsi"/>
          <w:lang w:val="en-GB"/>
        </w:rPr>
        <w:t xml:space="preserve">- </w:t>
      </w:r>
      <w:r w:rsidR="004C4D80" w:rsidRPr="006F063D">
        <w:rPr>
          <w:rFonts w:asciiTheme="majorHAnsi" w:hAnsiTheme="majorHAnsi" w:cstheme="majorHAnsi"/>
          <w:lang w:val="en-GB"/>
        </w:rPr>
        <w:t>Bournemouth</w:t>
      </w:r>
      <w:r w:rsidR="00555F8D" w:rsidRPr="006F063D">
        <w:rPr>
          <w:rFonts w:asciiTheme="majorHAnsi" w:hAnsiTheme="majorHAnsi" w:cstheme="majorHAnsi"/>
          <w:lang w:val="en-GB"/>
        </w:rPr>
        <w:t xml:space="preserve"> University</w:t>
      </w:r>
      <w:r w:rsidR="004C4D80" w:rsidRPr="006F063D">
        <w:rPr>
          <w:rFonts w:asciiTheme="majorHAnsi" w:hAnsiTheme="majorHAnsi" w:cstheme="majorHAnsi"/>
          <w:lang w:val="en-GB"/>
        </w:rPr>
        <w:t xml:space="preserve"> (</w:t>
      </w:r>
      <w:r w:rsidRPr="006F063D">
        <w:rPr>
          <w:rFonts w:asciiTheme="majorHAnsi" w:hAnsiTheme="majorHAnsi" w:cstheme="majorHAnsi"/>
          <w:lang w:val="en-GB"/>
        </w:rPr>
        <w:t xml:space="preserve">Bournemouth – </w:t>
      </w:r>
      <w:r w:rsidR="004C4D80" w:rsidRPr="006F063D">
        <w:rPr>
          <w:rFonts w:asciiTheme="majorHAnsi" w:hAnsiTheme="majorHAnsi" w:cstheme="majorHAnsi"/>
          <w:lang w:val="en-GB"/>
        </w:rPr>
        <w:t>UK)</w:t>
      </w:r>
    </w:p>
    <w:p w14:paraId="45D6411B" w14:textId="77777777" w:rsidR="00180A2D" w:rsidRPr="006F063D" w:rsidRDefault="00180A2D" w:rsidP="004C6A5F">
      <w:pPr>
        <w:jc w:val="both"/>
        <w:rPr>
          <w:rFonts w:asciiTheme="majorHAnsi" w:hAnsiTheme="majorHAnsi" w:cstheme="majorHAnsi"/>
          <w:lang w:val="en-GB"/>
        </w:rPr>
      </w:pPr>
      <w:r w:rsidRPr="006F063D">
        <w:rPr>
          <w:rFonts w:asciiTheme="majorHAnsi" w:hAnsiTheme="majorHAnsi" w:cstheme="majorHAnsi"/>
          <w:lang w:val="en-GB"/>
        </w:rPr>
        <w:t>-</w:t>
      </w:r>
      <w:r w:rsidR="004C4D80" w:rsidRPr="006F063D">
        <w:rPr>
          <w:rFonts w:asciiTheme="majorHAnsi" w:hAnsiTheme="majorHAnsi" w:cstheme="majorHAnsi"/>
          <w:lang w:val="en-GB"/>
        </w:rPr>
        <w:t xml:space="preserve"> </w:t>
      </w:r>
      <w:r w:rsidR="00555F8D" w:rsidRPr="006F063D">
        <w:rPr>
          <w:rFonts w:asciiTheme="majorHAnsi" w:hAnsiTheme="majorHAnsi" w:cstheme="majorHAnsi"/>
          <w:lang w:val="en-GB"/>
        </w:rPr>
        <w:t>Institut Paul Bocuse (Lyon</w:t>
      </w:r>
      <w:r w:rsidRPr="006F063D">
        <w:rPr>
          <w:rFonts w:asciiTheme="majorHAnsi" w:hAnsiTheme="majorHAnsi" w:cstheme="majorHAnsi"/>
          <w:lang w:val="en-GB"/>
        </w:rPr>
        <w:t xml:space="preserve"> – F</w:t>
      </w:r>
      <w:r w:rsidR="00555F8D" w:rsidRPr="006F063D">
        <w:rPr>
          <w:rFonts w:asciiTheme="majorHAnsi" w:hAnsiTheme="majorHAnsi" w:cstheme="majorHAnsi"/>
          <w:lang w:val="en-GB"/>
        </w:rPr>
        <w:t>R)</w:t>
      </w:r>
    </w:p>
    <w:p w14:paraId="478C8738" w14:textId="77777777" w:rsidR="00180A2D" w:rsidRPr="006F063D" w:rsidRDefault="00180A2D" w:rsidP="004C6A5F">
      <w:pPr>
        <w:jc w:val="both"/>
        <w:rPr>
          <w:rFonts w:asciiTheme="majorHAnsi" w:hAnsiTheme="majorHAnsi" w:cstheme="majorHAnsi"/>
          <w:lang w:val="en-GB"/>
        </w:rPr>
      </w:pPr>
      <w:r w:rsidRPr="006F063D">
        <w:rPr>
          <w:rFonts w:asciiTheme="majorHAnsi" w:hAnsiTheme="majorHAnsi" w:cstheme="majorHAnsi"/>
          <w:lang w:val="en-GB"/>
        </w:rPr>
        <w:t>-</w:t>
      </w:r>
      <w:r w:rsidR="00555F8D" w:rsidRPr="006F063D">
        <w:rPr>
          <w:rFonts w:asciiTheme="majorHAnsi" w:hAnsiTheme="majorHAnsi" w:cstheme="majorHAnsi"/>
          <w:lang w:val="en-GB"/>
        </w:rPr>
        <w:t xml:space="preserve"> University of Copenhagen</w:t>
      </w:r>
      <w:r w:rsidR="004C4D80" w:rsidRPr="006F063D">
        <w:rPr>
          <w:rFonts w:asciiTheme="majorHAnsi" w:hAnsiTheme="majorHAnsi" w:cstheme="majorHAnsi"/>
          <w:lang w:val="en-GB"/>
        </w:rPr>
        <w:t xml:space="preserve"> (</w:t>
      </w:r>
      <w:r w:rsidRPr="006F063D">
        <w:rPr>
          <w:rFonts w:asciiTheme="majorHAnsi" w:hAnsiTheme="majorHAnsi" w:cstheme="majorHAnsi"/>
          <w:lang w:val="en-GB"/>
        </w:rPr>
        <w:t xml:space="preserve">Copenhagen – </w:t>
      </w:r>
      <w:r w:rsidR="004C4D80" w:rsidRPr="006F063D">
        <w:rPr>
          <w:rFonts w:asciiTheme="majorHAnsi" w:hAnsiTheme="majorHAnsi" w:cstheme="majorHAnsi"/>
          <w:lang w:val="en-GB"/>
        </w:rPr>
        <w:t>DK)</w:t>
      </w:r>
    </w:p>
    <w:p w14:paraId="752C4416" w14:textId="77777777" w:rsidR="00D1296E" w:rsidRPr="006F063D" w:rsidRDefault="00180A2D" w:rsidP="004C6A5F">
      <w:pPr>
        <w:jc w:val="both"/>
        <w:rPr>
          <w:rFonts w:asciiTheme="majorHAnsi" w:hAnsiTheme="majorHAnsi" w:cstheme="majorHAnsi"/>
          <w:lang w:val="en-GB"/>
        </w:rPr>
      </w:pPr>
      <w:r w:rsidRPr="006F063D">
        <w:rPr>
          <w:rFonts w:asciiTheme="majorHAnsi" w:hAnsiTheme="majorHAnsi" w:cstheme="majorHAnsi"/>
          <w:lang w:val="en-GB"/>
        </w:rPr>
        <w:t>-</w:t>
      </w:r>
      <w:r w:rsidR="004C4D80" w:rsidRPr="006F063D">
        <w:rPr>
          <w:rFonts w:asciiTheme="majorHAnsi" w:hAnsiTheme="majorHAnsi" w:cstheme="majorHAnsi"/>
          <w:lang w:val="en-GB"/>
        </w:rPr>
        <w:t xml:space="preserve"> </w:t>
      </w:r>
      <w:r w:rsidRPr="006F063D">
        <w:rPr>
          <w:rFonts w:asciiTheme="majorHAnsi" w:hAnsiTheme="majorHAnsi" w:cstheme="majorHAnsi"/>
          <w:lang w:val="en-GB"/>
        </w:rPr>
        <w:t>University of Florence (Florence – IT)</w:t>
      </w:r>
    </w:p>
    <w:p w14:paraId="6A139700" w14:textId="5F651805" w:rsidR="00FD77D5" w:rsidRPr="00CE54C3" w:rsidRDefault="001E08F5" w:rsidP="00CE54C3">
      <w:pPr>
        <w:pStyle w:val="TOCHeading"/>
        <w:rPr>
          <w:rFonts w:cstheme="majorHAnsi"/>
          <w:lang w:val="en-GB"/>
        </w:rPr>
      </w:pPr>
      <w:r>
        <w:rPr>
          <w:rFonts w:cstheme="majorHAnsi" w:hint="eastAsia"/>
          <w:lang w:val="en-GB"/>
        </w:rPr>
        <w:br w:type="page"/>
      </w:r>
    </w:p>
    <w:sdt>
      <w:sdtPr>
        <w:rPr>
          <w:rFonts w:asciiTheme="minorHAnsi" w:eastAsiaTheme="minorEastAsia" w:hAnsiTheme="minorHAnsi" w:cstheme="minorBidi"/>
          <w:color w:val="auto"/>
          <w:sz w:val="24"/>
          <w:szCs w:val="24"/>
        </w:rPr>
        <w:id w:val="1165438235"/>
        <w:docPartObj>
          <w:docPartGallery w:val="Table of Contents"/>
          <w:docPartUnique/>
        </w:docPartObj>
      </w:sdtPr>
      <w:sdtEndPr>
        <w:rPr>
          <w:b/>
          <w:bCs/>
          <w:noProof/>
        </w:rPr>
      </w:sdtEndPr>
      <w:sdtContent>
        <w:p w14:paraId="35E3AF0B" w14:textId="7FE8D837" w:rsidR="00CE54C3" w:rsidRDefault="00CE54C3">
          <w:pPr>
            <w:pStyle w:val="TOCHeading"/>
          </w:pPr>
          <w:r>
            <w:t>Table of Contents</w:t>
          </w:r>
        </w:p>
        <w:p w14:paraId="655FD038" w14:textId="3C0E4430" w:rsidR="00D569D2" w:rsidRPr="00D569D2" w:rsidRDefault="00CE54C3">
          <w:pPr>
            <w:pStyle w:val="TOC1"/>
            <w:tabs>
              <w:tab w:val="right" w:leader="dot" w:pos="9010"/>
            </w:tabs>
            <w:rPr>
              <w:rFonts w:asciiTheme="minorHAnsi" w:hAnsiTheme="minorHAnsi"/>
              <w:b w:val="0"/>
              <w:noProof/>
              <w:color w:val="auto"/>
              <w:sz w:val="22"/>
              <w:szCs w:val="22"/>
              <w:lang w:val="da-DK" w:eastAsia="da-DK"/>
            </w:rPr>
          </w:pPr>
          <w:r w:rsidRPr="000A7F3F">
            <w:rPr>
              <w:b w:val="0"/>
              <w:color w:val="auto"/>
            </w:rPr>
            <w:fldChar w:fldCharType="begin"/>
          </w:r>
          <w:r w:rsidRPr="000A7F3F">
            <w:rPr>
              <w:color w:val="auto"/>
            </w:rPr>
            <w:instrText xml:space="preserve"> TOC \o "1-3" \h \z \u </w:instrText>
          </w:r>
          <w:r w:rsidRPr="000A7F3F">
            <w:rPr>
              <w:b w:val="0"/>
              <w:color w:val="auto"/>
            </w:rPr>
            <w:fldChar w:fldCharType="separate"/>
          </w:r>
          <w:hyperlink w:anchor="_Toc494361640" w:history="1">
            <w:r w:rsidR="00D569D2" w:rsidRPr="00D569D2">
              <w:rPr>
                <w:rStyle w:val="Hyperlink"/>
                <w:rFonts w:cs="Arial"/>
                <w:noProof/>
                <w:color w:val="auto"/>
              </w:rPr>
              <w:t>PREFACE</w:t>
            </w:r>
            <w:r w:rsidR="00D569D2" w:rsidRPr="00D569D2">
              <w:rPr>
                <w:noProof/>
                <w:webHidden/>
                <w:color w:val="auto"/>
              </w:rPr>
              <w:tab/>
            </w:r>
            <w:r w:rsidR="00D569D2" w:rsidRPr="00D569D2">
              <w:rPr>
                <w:noProof/>
                <w:webHidden/>
                <w:color w:val="auto"/>
              </w:rPr>
              <w:fldChar w:fldCharType="begin"/>
            </w:r>
            <w:r w:rsidR="00D569D2" w:rsidRPr="00D569D2">
              <w:rPr>
                <w:noProof/>
                <w:webHidden/>
                <w:color w:val="auto"/>
              </w:rPr>
              <w:instrText xml:space="preserve"> PAGEREF _Toc494361640 \h </w:instrText>
            </w:r>
            <w:r w:rsidR="00D569D2" w:rsidRPr="00D569D2">
              <w:rPr>
                <w:noProof/>
                <w:webHidden/>
                <w:color w:val="auto"/>
              </w:rPr>
            </w:r>
            <w:r w:rsidR="00D569D2" w:rsidRPr="00D569D2">
              <w:rPr>
                <w:noProof/>
                <w:webHidden/>
                <w:color w:val="auto"/>
              </w:rPr>
              <w:fldChar w:fldCharType="separate"/>
            </w:r>
            <w:r w:rsidR="00D569D2" w:rsidRPr="00D569D2">
              <w:rPr>
                <w:noProof/>
                <w:webHidden/>
                <w:color w:val="auto"/>
              </w:rPr>
              <w:t>4</w:t>
            </w:r>
            <w:r w:rsidR="00D569D2" w:rsidRPr="00D569D2">
              <w:rPr>
                <w:noProof/>
                <w:webHidden/>
                <w:color w:val="auto"/>
              </w:rPr>
              <w:fldChar w:fldCharType="end"/>
            </w:r>
          </w:hyperlink>
        </w:p>
        <w:p w14:paraId="27C3D3F4" w14:textId="09C4755C" w:rsidR="00D569D2" w:rsidRPr="00D569D2" w:rsidRDefault="007523B4">
          <w:pPr>
            <w:pStyle w:val="TOC1"/>
            <w:tabs>
              <w:tab w:val="right" w:leader="dot" w:pos="9010"/>
            </w:tabs>
            <w:rPr>
              <w:rFonts w:asciiTheme="minorHAnsi" w:hAnsiTheme="minorHAnsi"/>
              <w:b w:val="0"/>
              <w:noProof/>
              <w:color w:val="auto"/>
              <w:sz w:val="22"/>
              <w:szCs w:val="22"/>
              <w:lang w:val="da-DK" w:eastAsia="da-DK"/>
            </w:rPr>
          </w:pPr>
          <w:hyperlink w:anchor="_Toc494361641" w:history="1">
            <w:r w:rsidR="00D569D2" w:rsidRPr="00D569D2">
              <w:rPr>
                <w:rStyle w:val="Hyperlink"/>
                <w:noProof/>
                <w:color w:val="auto"/>
              </w:rPr>
              <w:t>EXECUTIVE SUMMARY</w:t>
            </w:r>
            <w:r w:rsidR="00D569D2" w:rsidRPr="00D569D2">
              <w:rPr>
                <w:noProof/>
                <w:webHidden/>
                <w:color w:val="auto"/>
              </w:rPr>
              <w:tab/>
            </w:r>
            <w:r w:rsidR="00D569D2" w:rsidRPr="00D569D2">
              <w:rPr>
                <w:noProof/>
                <w:webHidden/>
                <w:color w:val="auto"/>
              </w:rPr>
              <w:fldChar w:fldCharType="begin"/>
            </w:r>
            <w:r w:rsidR="00D569D2" w:rsidRPr="00D569D2">
              <w:rPr>
                <w:noProof/>
                <w:webHidden/>
                <w:color w:val="auto"/>
              </w:rPr>
              <w:instrText xml:space="preserve"> PAGEREF _Toc494361641 \h </w:instrText>
            </w:r>
            <w:r w:rsidR="00D569D2" w:rsidRPr="00D569D2">
              <w:rPr>
                <w:noProof/>
                <w:webHidden/>
                <w:color w:val="auto"/>
              </w:rPr>
            </w:r>
            <w:r w:rsidR="00D569D2" w:rsidRPr="00D569D2">
              <w:rPr>
                <w:noProof/>
                <w:webHidden/>
                <w:color w:val="auto"/>
              </w:rPr>
              <w:fldChar w:fldCharType="separate"/>
            </w:r>
            <w:r w:rsidR="00D569D2" w:rsidRPr="00D569D2">
              <w:rPr>
                <w:noProof/>
                <w:webHidden/>
                <w:color w:val="auto"/>
              </w:rPr>
              <w:t>5</w:t>
            </w:r>
            <w:r w:rsidR="00D569D2" w:rsidRPr="00D569D2">
              <w:rPr>
                <w:noProof/>
                <w:webHidden/>
                <w:color w:val="auto"/>
              </w:rPr>
              <w:fldChar w:fldCharType="end"/>
            </w:r>
          </w:hyperlink>
        </w:p>
        <w:p w14:paraId="1EA708CA" w14:textId="0B356A44" w:rsidR="00D569D2" w:rsidRPr="00D569D2" w:rsidRDefault="007523B4">
          <w:pPr>
            <w:pStyle w:val="TOC1"/>
            <w:tabs>
              <w:tab w:val="right" w:leader="dot" w:pos="9010"/>
            </w:tabs>
            <w:rPr>
              <w:rFonts w:asciiTheme="minorHAnsi" w:hAnsiTheme="minorHAnsi"/>
              <w:b w:val="0"/>
              <w:noProof/>
              <w:color w:val="auto"/>
              <w:sz w:val="22"/>
              <w:szCs w:val="22"/>
              <w:lang w:val="da-DK" w:eastAsia="da-DK"/>
            </w:rPr>
          </w:pPr>
          <w:hyperlink w:anchor="_Toc494361642" w:history="1">
            <w:r w:rsidR="00D569D2" w:rsidRPr="00D569D2">
              <w:rPr>
                <w:rStyle w:val="Hyperlink"/>
                <w:noProof/>
                <w:color w:val="auto"/>
              </w:rPr>
              <w:t>Modelling vegetable based dish choices through choice architecture and sensory characteristics</w:t>
            </w:r>
            <w:r w:rsidR="00D569D2" w:rsidRPr="00D569D2">
              <w:rPr>
                <w:noProof/>
                <w:webHidden/>
                <w:color w:val="auto"/>
              </w:rPr>
              <w:tab/>
            </w:r>
            <w:r w:rsidR="00D569D2" w:rsidRPr="00D569D2">
              <w:rPr>
                <w:noProof/>
                <w:webHidden/>
                <w:color w:val="auto"/>
              </w:rPr>
              <w:fldChar w:fldCharType="begin"/>
            </w:r>
            <w:r w:rsidR="00D569D2" w:rsidRPr="00D569D2">
              <w:rPr>
                <w:noProof/>
                <w:webHidden/>
                <w:color w:val="auto"/>
              </w:rPr>
              <w:instrText xml:space="preserve"> PAGEREF _Toc494361642 \h </w:instrText>
            </w:r>
            <w:r w:rsidR="00D569D2" w:rsidRPr="00D569D2">
              <w:rPr>
                <w:noProof/>
                <w:webHidden/>
                <w:color w:val="auto"/>
              </w:rPr>
            </w:r>
            <w:r w:rsidR="00D569D2" w:rsidRPr="00D569D2">
              <w:rPr>
                <w:noProof/>
                <w:webHidden/>
                <w:color w:val="auto"/>
              </w:rPr>
              <w:fldChar w:fldCharType="separate"/>
            </w:r>
            <w:r w:rsidR="00D569D2" w:rsidRPr="00D569D2">
              <w:rPr>
                <w:noProof/>
                <w:webHidden/>
                <w:color w:val="auto"/>
              </w:rPr>
              <w:t>7</w:t>
            </w:r>
            <w:r w:rsidR="00D569D2" w:rsidRPr="00D569D2">
              <w:rPr>
                <w:noProof/>
                <w:webHidden/>
                <w:color w:val="auto"/>
              </w:rPr>
              <w:fldChar w:fldCharType="end"/>
            </w:r>
          </w:hyperlink>
        </w:p>
        <w:p w14:paraId="0908FC5C" w14:textId="3DF4FB32" w:rsidR="00D569D2" w:rsidRPr="00D569D2" w:rsidRDefault="007523B4">
          <w:pPr>
            <w:pStyle w:val="TOC1"/>
            <w:tabs>
              <w:tab w:val="right" w:leader="dot" w:pos="9010"/>
            </w:tabs>
            <w:rPr>
              <w:rFonts w:asciiTheme="minorHAnsi" w:hAnsiTheme="minorHAnsi"/>
              <w:b w:val="0"/>
              <w:noProof/>
              <w:color w:val="auto"/>
              <w:sz w:val="22"/>
              <w:szCs w:val="22"/>
              <w:lang w:val="da-DK" w:eastAsia="da-DK"/>
            </w:rPr>
          </w:pPr>
          <w:hyperlink w:anchor="_Toc494361643" w:history="1">
            <w:r w:rsidR="00D569D2" w:rsidRPr="00D569D2">
              <w:rPr>
                <w:rStyle w:val="Hyperlink"/>
                <w:noProof/>
                <w:color w:val="auto"/>
              </w:rPr>
              <w:t>INTRODUCTION</w:t>
            </w:r>
            <w:r w:rsidR="00D569D2" w:rsidRPr="00D569D2">
              <w:rPr>
                <w:noProof/>
                <w:webHidden/>
                <w:color w:val="auto"/>
              </w:rPr>
              <w:tab/>
            </w:r>
            <w:r w:rsidR="00D569D2" w:rsidRPr="00D569D2">
              <w:rPr>
                <w:noProof/>
                <w:webHidden/>
                <w:color w:val="auto"/>
              </w:rPr>
              <w:fldChar w:fldCharType="begin"/>
            </w:r>
            <w:r w:rsidR="00D569D2" w:rsidRPr="00D569D2">
              <w:rPr>
                <w:noProof/>
                <w:webHidden/>
                <w:color w:val="auto"/>
              </w:rPr>
              <w:instrText xml:space="preserve"> PAGEREF _Toc494361643 \h </w:instrText>
            </w:r>
            <w:r w:rsidR="00D569D2" w:rsidRPr="00D569D2">
              <w:rPr>
                <w:noProof/>
                <w:webHidden/>
                <w:color w:val="auto"/>
              </w:rPr>
            </w:r>
            <w:r w:rsidR="00D569D2" w:rsidRPr="00D569D2">
              <w:rPr>
                <w:noProof/>
                <w:webHidden/>
                <w:color w:val="auto"/>
              </w:rPr>
              <w:fldChar w:fldCharType="separate"/>
            </w:r>
            <w:r w:rsidR="00D569D2" w:rsidRPr="00D569D2">
              <w:rPr>
                <w:noProof/>
                <w:webHidden/>
                <w:color w:val="auto"/>
              </w:rPr>
              <w:t>7</w:t>
            </w:r>
            <w:r w:rsidR="00D569D2" w:rsidRPr="00D569D2">
              <w:rPr>
                <w:noProof/>
                <w:webHidden/>
                <w:color w:val="auto"/>
              </w:rPr>
              <w:fldChar w:fldCharType="end"/>
            </w:r>
          </w:hyperlink>
        </w:p>
        <w:p w14:paraId="38C61A22" w14:textId="3CE293B0" w:rsidR="00D569D2" w:rsidRPr="00D569D2" w:rsidRDefault="007523B4">
          <w:pPr>
            <w:pStyle w:val="TOC1"/>
            <w:tabs>
              <w:tab w:val="right" w:leader="dot" w:pos="9010"/>
            </w:tabs>
            <w:rPr>
              <w:rFonts w:asciiTheme="minorHAnsi" w:hAnsiTheme="minorHAnsi"/>
              <w:b w:val="0"/>
              <w:noProof/>
              <w:color w:val="auto"/>
              <w:sz w:val="22"/>
              <w:szCs w:val="22"/>
              <w:lang w:val="da-DK" w:eastAsia="da-DK"/>
            </w:rPr>
          </w:pPr>
          <w:hyperlink w:anchor="_Toc494361644" w:history="1">
            <w:r w:rsidR="00D569D2" w:rsidRPr="00D569D2">
              <w:rPr>
                <w:rStyle w:val="Hyperlink"/>
                <w:noProof/>
                <w:color w:val="auto"/>
              </w:rPr>
              <w:t>METHODS</w:t>
            </w:r>
            <w:r w:rsidR="00D569D2" w:rsidRPr="00D569D2">
              <w:rPr>
                <w:noProof/>
                <w:webHidden/>
                <w:color w:val="auto"/>
              </w:rPr>
              <w:tab/>
            </w:r>
            <w:r w:rsidR="00D569D2" w:rsidRPr="00D569D2">
              <w:rPr>
                <w:noProof/>
                <w:webHidden/>
                <w:color w:val="auto"/>
              </w:rPr>
              <w:fldChar w:fldCharType="begin"/>
            </w:r>
            <w:r w:rsidR="00D569D2" w:rsidRPr="00D569D2">
              <w:rPr>
                <w:noProof/>
                <w:webHidden/>
                <w:color w:val="auto"/>
              </w:rPr>
              <w:instrText xml:space="preserve"> PAGEREF _Toc494361644 \h </w:instrText>
            </w:r>
            <w:r w:rsidR="00D569D2" w:rsidRPr="00D569D2">
              <w:rPr>
                <w:noProof/>
                <w:webHidden/>
                <w:color w:val="auto"/>
              </w:rPr>
            </w:r>
            <w:r w:rsidR="00D569D2" w:rsidRPr="00D569D2">
              <w:rPr>
                <w:noProof/>
                <w:webHidden/>
                <w:color w:val="auto"/>
              </w:rPr>
              <w:fldChar w:fldCharType="separate"/>
            </w:r>
            <w:r w:rsidR="00D569D2" w:rsidRPr="00D569D2">
              <w:rPr>
                <w:noProof/>
                <w:webHidden/>
                <w:color w:val="auto"/>
              </w:rPr>
              <w:t>9</w:t>
            </w:r>
            <w:r w:rsidR="00D569D2" w:rsidRPr="00D569D2">
              <w:rPr>
                <w:noProof/>
                <w:webHidden/>
                <w:color w:val="auto"/>
              </w:rPr>
              <w:fldChar w:fldCharType="end"/>
            </w:r>
          </w:hyperlink>
        </w:p>
        <w:p w14:paraId="22E5537C" w14:textId="0FC2E3CB" w:rsidR="00D569D2" w:rsidRPr="00D569D2" w:rsidRDefault="007523B4">
          <w:pPr>
            <w:pStyle w:val="TOC2"/>
            <w:tabs>
              <w:tab w:val="right" w:leader="dot" w:pos="9010"/>
            </w:tabs>
            <w:rPr>
              <w:noProof/>
              <w:lang w:val="da-DK" w:eastAsia="da-DK"/>
            </w:rPr>
          </w:pPr>
          <w:hyperlink w:anchor="_Toc494361645" w:history="1">
            <w:r w:rsidR="00D569D2" w:rsidRPr="00D569D2">
              <w:rPr>
                <w:rStyle w:val="Hyperlink"/>
                <w:noProof/>
                <w:color w:val="auto"/>
                <w:shd w:val="clear" w:color="auto" w:fill="FFFFFF"/>
              </w:rPr>
              <w:t>Study Design</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_Toc494361645 \h </w:instrText>
            </w:r>
            <w:r w:rsidR="00D569D2" w:rsidRPr="00D569D2">
              <w:rPr>
                <w:noProof/>
                <w:webHidden/>
              </w:rPr>
            </w:r>
            <w:r w:rsidR="00D569D2" w:rsidRPr="00D569D2">
              <w:rPr>
                <w:noProof/>
                <w:webHidden/>
              </w:rPr>
              <w:fldChar w:fldCharType="separate"/>
            </w:r>
            <w:r w:rsidR="00D569D2" w:rsidRPr="00D569D2">
              <w:rPr>
                <w:noProof/>
                <w:webHidden/>
              </w:rPr>
              <w:t>10</w:t>
            </w:r>
            <w:r w:rsidR="00D569D2" w:rsidRPr="00D569D2">
              <w:rPr>
                <w:noProof/>
                <w:webHidden/>
              </w:rPr>
              <w:fldChar w:fldCharType="end"/>
            </w:r>
          </w:hyperlink>
        </w:p>
        <w:p w14:paraId="52C07A50" w14:textId="2C7F93A3" w:rsidR="00D569D2" w:rsidRPr="00D569D2" w:rsidRDefault="007523B4">
          <w:pPr>
            <w:pStyle w:val="TOC2"/>
            <w:tabs>
              <w:tab w:val="right" w:leader="dot" w:pos="9010"/>
            </w:tabs>
            <w:rPr>
              <w:noProof/>
              <w:lang w:val="da-DK" w:eastAsia="da-DK"/>
            </w:rPr>
          </w:pPr>
          <w:hyperlink w:anchor="_Toc494361646" w:history="1">
            <w:r w:rsidR="00D569D2" w:rsidRPr="00D569D2">
              <w:rPr>
                <w:rStyle w:val="Hyperlink"/>
                <w:noProof/>
                <w:color w:val="auto"/>
                <w:lang w:val="en-GB"/>
              </w:rPr>
              <w:t>Sample size Calculation</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_Toc494361646 \h </w:instrText>
            </w:r>
            <w:r w:rsidR="00D569D2" w:rsidRPr="00D569D2">
              <w:rPr>
                <w:noProof/>
                <w:webHidden/>
              </w:rPr>
            </w:r>
            <w:r w:rsidR="00D569D2" w:rsidRPr="00D569D2">
              <w:rPr>
                <w:noProof/>
                <w:webHidden/>
              </w:rPr>
              <w:fldChar w:fldCharType="separate"/>
            </w:r>
            <w:r w:rsidR="00D569D2" w:rsidRPr="00D569D2">
              <w:rPr>
                <w:noProof/>
                <w:webHidden/>
              </w:rPr>
              <w:t>10</w:t>
            </w:r>
            <w:r w:rsidR="00D569D2" w:rsidRPr="00D569D2">
              <w:rPr>
                <w:noProof/>
                <w:webHidden/>
              </w:rPr>
              <w:fldChar w:fldCharType="end"/>
            </w:r>
          </w:hyperlink>
        </w:p>
        <w:p w14:paraId="3D2126BB" w14:textId="1FC3268C" w:rsidR="00D569D2" w:rsidRPr="00D569D2" w:rsidRDefault="007523B4">
          <w:pPr>
            <w:pStyle w:val="TOC2"/>
            <w:tabs>
              <w:tab w:val="right" w:leader="dot" w:pos="9010"/>
            </w:tabs>
            <w:rPr>
              <w:noProof/>
              <w:lang w:val="da-DK" w:eastAsia="da-DK"/>
            </w:rPr>
          </w:pPr>
          <w:hyperlink w:anchor="_Toc494361647" w:history="1">
            <w:r w:rsidR="00D569D2" w:rsidRPr="00D569D2">
              <w:rPr>
                <w:rStyle w:val="Hyperlink"/>
                <w:noProof/>
                <w:color w:val="auto"/>
              </w:rPr>
              <w:t>Recruitment</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_Toc494361647 \h </w:instrText>
            </w:r>
            <w:r w:rsidR="00D569D2" w:rsidRPr="00D569D2">
              <w:rPr>
                <w:noProof/>
                <w:webHidden/>
              </w:rPr>
            </w:r>
            <w:r w:rsidR="00D569D2" w:rsidRPr="00D569D2">
              <w:rPr>
                <w:noProof/>
                <w:webHidden/>
              </w:rPr>
              <w:fldChar w:fldCharType="separate"/>
            </w:r>
            <w:r w:rsidR="00D569D2" w:rsidRPr="00D569D2">
              <w:rPr>
                <w:noProof/>
                <w:webHidden/>
              </w:rPr>
              <w:t>10</w:t>
            </w:r>
            <w:r w:rsidR="00D569D2" w:rsidRPr="00D569D2">
              <w:rPr>
                <w:noProof/>
                <w:webHidden/>
              </w:rPr>
              <w:fldChar w:fldCharType="end"/>
            </w:r>
          </w:hyperlink>
        </w:p>
        <w:p w14:paraId="3BD79B57" w14:textId="2D760A2F" w:rsidR="00D569D2" w:rsidRPr="00D569D2" w:rsidRDefault="007523B4">
          <w:pPr>
            <w:pStyle w:val="TOC2"/>
            <w:tabs>
              <w:tab w:val="right" w:leader="dot" w:pos="9010"/>
            </w:tabs>
            <w:rPr>
              <w:noProof/>
              <w:lang w:val="da-DK" w:eastAsia="da-DK"/>
            </w:rPr>
          </w:pPr>
          <w:hyperlink w:anchor="_Toc494361648" w:history="1">
            <w:r w:rsidR="00D569D2" w:rsidRPr="00D569D2">
              <w:rPr>
                <w:rStyle w:val="Hyperlink"/>
                <w:noProof/>
                <w:color w:val="auto"/>
                <w:lang w:val="en-GB"/>
              </w:rPr>
              <w:t>Data collection</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_Toc494361648 \h </w:instrText>
            </w:r>
            <w:r w:rsidR="00D569D2" w:rsidRPr="00D569D2">
              <w:rPr>
                <w:noProof/>
                <w:webHidden/>
              </w:rPr>
            </w:r>
            <w:r w:rsidR="00D569D2" w:rsidRPr="00D569D2">
              <w:rPr>
                <w:noProof/>
                <w:webHidden/>
              </w:rPr>
              <w:fldChar w:fldCharType="separate"/>
            </w:r>
            <w:r w:rsidR="00D569D2" w:rsidRPr="00D569D2">
              <w:rPr>
                <w:noProof/>
                <w:webHidden/>
              </w:rPr>
              <w:t>12</w:t>
            </w:r>
            <w:r w:rsidR="00D569D2" w:rsidRPr="00D569D2">
              <w:rPr>
                <w:noProof/>
                <w:webHidden/>
              </w:rPr>
              <w:fldChar w:fldCharType="end"/>
            </w:r>
          </w:hyperlink>
        </w:p>
        <w:p w14:paraId="596F366A" w14:textId="38890BA7" w:rsidR="00D569D2" w:rsidRPr="00D569D2" w:rsidRDefault="007523B4">
          <w:pPr>
            <w:pStyle w:val="TOC2"/>
            <w:tabs>
              <w:tab w:val="right" w:leader="dot" w:pos="9010"/>
            </w:tabs>
            <w:rPr>
              <w:noProof/>
              <w:lang w:val="da-DK" w:eastAsia="da-DK"/>
            </w:rPr>
          </w:pPr>
          <w:hyperlink w:anchor="_Toc494361649" w:history="1">
            <w:r w:rsidR="00D569D2" w:rsidRPr="00D569D2">
              <w:rPr>
                <w:rStyle w:val="Hyperlink"/>
                <w:noProof/>
                <w:color w:val="auto"/>
                <w:lang w:val="en-GB"/>
              </w:rPr>
              <w:t>Ethics</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_Toc494361649 \h </w:instrText>
            </w:r>
            <w:r w:rsidR="00D569D2" w:rsidRPr="00D569D2">
              <w:rPr>
                <w:noProof/>
                <w:webHidden/>
              </w:rPr>
            </w:r>
            <w:r w:rsidR="00D569D2" w:rsidRPr="00D569D2">
              <w:rPr>
                <w:noProof/>
                <w:webHidden/>
              </w:rPr>
              <w:fldChar w:fldCharType="separate"/>
            </w:r>
            <w:r w:rsidR="00D569D2" w:rsidRPr="00D569D2">
              <w:rPr>
                <w:noProof/>
                <w:webHidden/>
              </w:rPr>
              <w:t>12</w:t>
            </w:r>
            <w:r w:rsidR="00D569D2" w:rsidRPr="00D569D2">
              <w:rPr>
                <w:noProof/>
                <w:webHidden/>
              </w:rPr>
              <w:fldChar w:fldCharType="end"/>
            </w:r>
          </w:hyperlink>
        </w:p>
        <w:p w14:paraId="1A876A3C" w14:textId="5E431992" w:rsidR="00D569D2" w:rsidRPr="00D569D2" w:rsidRDefault="007523B4">
          <w:pPr>
            <w:pStyle w:val="TOC2"/>
            <w:tabs>
              <w:tab w:val="right" w:leader="dot" w:pos="9010"/>
            </w:tabs>
            <w:rPr>
              <w:noProof/>
              <w:lang w:val="da-DK" w:eastAsia="da-DK"/>
            </w:rPr>
          </w:pPr>
          <w:hyperlink w:anchor="_Toc494361650" w:history="1">
            <w:r w:rsidR="00D569D2" w:rsidRPr="00D569D2">
              <w:rPr>
                <w:rStyle w:val="Hyperlink"/>
                <w:noProof/>
                <w:color w:val="auto"/>
                <w:shd w:val="clear" w:color="auto" w:fill="FFFFFF"/>
              </w:rPr>
              <w:t>Definition of the variables</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_Toc494361650 \h </w:instrText>
            </w:r>
            <w:r w:rsidR="00D569D2" w:rsidRPr="00D569D2">
              <w:rPr>
                <w:noProof/>
                <w:webHidden/>
              </w:rPr>
            </w:r>
            <w:r w:rsidR="00D569D2" w:rsidRPr="00D569D2">
              <w:rPr>
                <w:noProof/>
                <w:webHidden/>
              </w:rPr>
              <w:fldChar w:fldCharType="separate"/>
            </w:r>
            <w:r w:rsidR="00D569D2" w:rsidRPr="00D569D2">
              <w:rPr>
                <w:noProof/>
                <w:webHidden/>
              </w:rPr>
              <w:t>12</w:t>
            </w:r>
            <w:r w:rsidR="00D569D2" w:rsidRPr="00D569D2">
              <w:rPr>
                <w:noProof/>
                <w:webHidden/>
              </w:rPr>
              <w:fldChar w:fldCharType="end"/>
            </w:r>
          </w:hyperlink>
        </w:p>
        <w:p w14:paraId="58033E96" w14:textId="373F282B" w:rsidR="00D569D2" w:rsidRPr="00D569D2" w:rsidRDefault="007523B4">
          <w:pPr>
            <w:pStyle w:val="TOC2"/>
            <w:tabs>
              <w:tab w:val="right" w:leader="dot" w:pos="9010"/>
            </w:tabs>
            <w:rPr>
              <w:noProof/>
              <w:lang w:val="da-DK" w:eastAsia="da-DK"/>
            </w:rPr>
          </w:pPr>
          <w:hyperlink w:anchor="_Toc494361651" w:history="1">
            <w:r w:rsidR="00D569D2" w:rsidRPr="00D569D2">
              <w:rPr>
                <w:rStyle w:val="Hyperlink"/>
                <w:noProof/>
                <w:color w:val="auto"/>
                <w:shd w:val="clear" w:color="auto" w:fill="FFFFFF"/>
                <w:lang w:val="en-GB"/>
              </w:rPr>
              <w:t>Statistical Analyses</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_Toc494361651 \h </w:instrText>
            </w:r>
            <w:r w:rsidR="00D569D2" w:rsidRPr="00D569D2">
              <w:rPr>
                <w:noProof/>
                <w:webHidden/>
              </w:rPr>
            </w:r>
            <w:r w:rsidR="00D569D2" w:rsidRPr="00D569D2">
              <w:rPr>
                <w:noProof/>
                <w:webHidden/>
              </w:rPr>
              <w:fldChar w:fldCharType="separate"/>
            </w:r>
            <w:r w:rsidR="00D569D2" w:rsidRPr="00D569D2">
              <w:rPr>
                <w:noProof/>
                <w:webHidden/>
              </w:rPr>
              <w:t>14</w:t>
            </w:r>
            <w:r w:rsidR="00D569D2" w:rsidRPr="00D569D2">
              <w:rPr>
                <w:noProof/>
                <w:webHidden/>
              </w:rPr>
              <w:fldChar w:fldCharType="end"/>
            </w:r>
          </w:hyperlink>
        </w:p>
        <w:p w14:paraId="0F84E294" w14:textId="6B5A2F74" w:rsidR="00D569D2" w:rsidRPr="00D569D2" w:rsidRDefault="007523B4">
          <w:pPr>
            <w:pStyle w:val="TOC2"/>
            <w:tabs>
              <w:tab w:val="right" w:leader="dot" w:pos="9010"/>
            </w:tabs>
            <w:rPr>
              <w:noProof/>
              <w:lang w:val="da-DK" w:eastAsia="da-DK"/>
            </w:rPr>
          </w:pPr>
          <w:hyperlink w:anchor="_Toc494361652" w:history="1">
            <w:r w:rsidR="00D569D2" w:rsidRPr="00D569D2">
              <w:rPr>
                <w:rStyle w:val="Hyperlink"/>
                <w:noProof/>
                <w:color w:val="auto"/>
              </w:rPr>
              <w:t>Modelling the determinants of vegetable acceptability through choice architecture</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_Toc494361652 \h </w:instrText>
            </w:r>
            <w:r w:rsidR="00D569D2" w:rsidRPr="00D569D2">
              <w:rPr>
                <w:noProof/>
                <w:webHidden/>
              </w:rPr>
            </w:r>
            <w:r w:rsidR="00D569D2" w:rsidRPr="00D569D2">
              <w:rPr>
                <w:noProof/>
                <w:webHidden/>
              </w:rPr>
              <w:fldChar w:fldCharType="separate"/>
            </w:r>
            <w:r w:rsidR="00D569D2" w:rsidRPr="00D569D2">
              <w:rPr>
                <w:noProof/>
                <w:webHidden/>
              </w:rPr>
              <w:t>14</w:t>
            </w:r>
            <w:r w:rsidR="00D569D2" w:rsidRPr="00D569D2">
              <w:rPr>
                <w:noProof/>
                <w:webHidden/>
              </w:rPr>
              <w:fldChar w:fldCharType="end"/>
            </w:r>
          </w:hyperlink>
        </w:p>
        <w:p w14:paraId="77F4F252" w14:textId="3E69E465" w:rsidR="00D569D2" w:rsidRPr="00D569D2" w:rsidRDefault="007523B4">
          <w:pPr>
            <w:pStyle w:val="TOC2"/>
            <w:tabs>
              <w:tab w:val="right" w:leader="dot" w:pos="9010"/>
            </w:tabs>
            <w:rPr>
              <w:noProof/>
              <w:lang w:val="da-DK" w:eastAsia="da-DK"/>
            </w:rPr>
          </w:pPr>
          <w:hyperlink w:anchor="_Toc494361653" w:history="1">
            <w:r w:rsidR="00D569D2" w:rsidRPr="00D569D2">
              <w:rPr>
                <w:rStyle w:val="Hyperlink"/>
                <w:noProof/>
                <w:color w:val="auto"/>
              </w:rPr>
              <w:t>Modelling the determinants of vegetable acceptability through sensory characteristics</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_Toc494361653 \h </w:instrText>
            </w:r>
            <w:r w:rsidR="00D569D2" w:rsidRPr="00D569D2">
              <w:rPr>
                <w:noProof/>
                <w:webHidden/>
              </w:rPr>
            </w:r>
            <w:r w:rsidR="00D569D2" w:rsidRPr="00D569D2">
              <w:rPr>
                <w:noProof/>
                <w:webHidden/>
              </w:rPr>
              <w:fldChar w:fldCharType="separate"/>
            </w:r>
            <w:r w:rsidR="00D569D2" w:rsidRPr="00D569D2">
              <w:rPr>
                <w:noProof/>
                <w:webHidden/>
              </w:rPr>
              <w:t>15</w:t>
            </w:r>
            <w:r w:rsidR="00D569D2" w:rsidRPr="00D569D2">
              <w:rPr>
                <w:noProof/>
                <w:webHidden/>
              </w:rPr>
              <w:fldChar w:fldCharType="end"/>
            </w:r>
          </w:hyperlink>
        </w:p>
        <w:p w14:paraId="0B013A97" w14:textId="00C5D047" w:rsidR="00D569D2" w:rsidRPr="00D569D2" w:rsidRDefault="007523B4">
          <w:pPr>
            <w:pStyle w:val="TOC1"/>
            <w:tabs>
              <w:tab w:val="right" w:leader="dot" w:pos="9010"/>
            </w:tabs>
            <w:rPr>
              <w:rFonts w:asciiTheme="minorHAnsi" w:hAnsiTheme="minorHAnsi"/>
              <w:b w:val="0"/>
              <w:noProof/>
              <w:color w:val="auto"/>
              <w:sz w:val="22"/>
              <w:szCs w:val="22"/>
              <w:lang w:val="da-DK" w:eastAsia="da-DK"/>
            </w:rPr>
          </w:pPr>
          <w:hyperlink w:anchor="_Toc494361654" w:history="1">
            <w:r w:rsidR="00D569D2" w:rsidRPr="00D569D2">
              <w:rPr>
                <w:rStyle w:val="Hyperlink"/>
                <w:noProof/>
                <w:color w:val="auto"/>
                <w:lang w:val="en-GB"/>
              </w:rPr>
              <w:t>RESULTS</w:t>
            </w:r>
            <w:r w:rsidR="00D569D2" w:rsidRPr="00D569D2">
              <w:rPr>
                <w:noProof/>
                <w:webHidden/>
                <w:color w:val="auto"/>
              </w:rPr>
              <w:tab/>
            </w:r>
            <w:r w:rsidR="00D569D2" w:rsidRPr="00D569D2">
              <w:rPr>
                <w:noProof/>
                <w:webHidden/>
                <w:color w:val="auto"/>
              </w:rPr>
              <w:fldChar w:fldCharType="begin"/>
            </w:r>
            <w:r w:rsidR="00D569D2" w:rsidRPr="00D569D2">
              <w:rPr>
                <w:noProof/>
                <w:webHidden/>
                <w:color w:val="auto"/>
              </w:rPr>
              <w:instrText xml:space="preserve"> PAGEREF _Toc494361654 \h </w:instrText>
            </w:r>
            <w:r w:rsidR="00D569D2" w:rsidRPr="00D569D2">
              <w:rPr>
                <w:noProof/>
                <w:webHidden/>
                <w:color w:val="auto"/>
              </w:rPr>
            </w:r>
            <w:r w:rsidR="00D569D2" w:rsidRPr="00D569D2">
              <w:rPr>
                <w:noProof/>
                <w:webHidden/>
                <w:color w:val="auto"/>
              </w:rPr>
              <w:fldChar w:fldCharType="separate"/>
            </w:r>
            <w:r w:rsidR="00D569D2" w:rsidRPr="00D569D2">
              <w:rPr>
                <w:noProof/>
                <w:webHidden/>
                <w:color w:val="auto"/>
              </w:rPr>
              <w:t>15</w:t>
            </w:r>
            <w:r w:rsidR="00D569D2" w:rsidRPr="00D569D2">
              <w:rPr>
                <w:noProof/>
                <w:webHidden/>
                <w:color w:val="auto"/>
              </w:rPr>
              <w:fldChar w:fldCharType="end"/>
            </w:r>
          </w:hyperlink>
        </w:p>
        <w:p w14:paraId="49315DA4" w14:textId="6F556ADD" w:rsidR="00D569D2" w:rsidRPr="00D569D2" w:rsidRDefault="007523B4">
          <w:pPr>
            <w:pStyle w:val="TOC2"/>
            <w:tabs>
              <w:tab w:val="right" w:leader="dot" w:pos="9010"/>
            </w:tabs>
            <w:rPr>
              <w:noProof/>
              <w:lang w:val="da-DK" w:eastAsia="da-DK"/>
            </w:rPr>
          </w:pPr>
          <w:hyperlink w:anchor="_Toc494361655" w:history="1">
            <w:r w:rsidR="00D569D2" w:rsidRPr="00D569D2">
              <w:rPr>
                <w:rStyle w:val="Hyperlink"/>
                <w:noProof/>
                <w:color w:val="auto"/>
                <w:lang w:val="en-GB"/>
              </w:rPr>
              <w:t>GENERAL DESCRIPTION OF ADOLESCENTS</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_Toc494361655 \h </w:instrText>
            </w:r>
            <w:r w:rsidR="00D569D2" w:rsidRPr="00D569D2">
              <w:rPr>
                <w:noProof/>
                <w:webHidden/>
              </w:rPr>
            </w:r>
            <w:r w:rsidR="00D569D2" w:rsidRPr="00D569D2">
              <w:rPr>
                <w:noProof/>
                <w:webHidden/>
              </w:rPr>
              <w:fldChar w:fldCharType="separate"/>
            </w:r>
            <w:r w:rsidR="00D569D2" w:rsidRPr="00D569D2">
              <w:rPr>
                <w:noProof/>
                <w:webHidden/>
              </w:rPr>
              <w:t>15</w:t>
            </w:r>
            <w:r w:rsidR="00D569D2" w:rsidRPr="00D569D2">
              <w:rPr>
                <w:noProof/>
                <w:webHidden/>
              </w:rPr>
              <w:fldChar w:fldCharType="end"/>
            </w:r>
          </w:hyperlink>
        </w:p>
        <w:p w14:paraId="05E22B8E" w14:textId="23103662" w:rsidR="00D569D2" w:rsidRPr="00D569D2" w:rsidRDefault="007523B4">
          <w:pPr>
            <w:pStyle w:val="TOC2"/>
            <w:tabs>
              <w:tab w:val="right" w:leader="dot" w:pos="9010"/>
            </w:tabs>
            <w:rPr>
              <w:noProof/>
              <w:lang w:val="da-DK" w:eastAsia="da-DK"/>
            </w:rPr>
          </w:pPr>
          <w:hyperlink w:anchor="_Toc494361656" w:history="1">
            <w:r w:rsidR="00D569D2" w:rsidRPr="00D569D2">
              <w:rPr>
                <w:rStyle w:val="Hyperlink"/>
                <w:noProof/>
                <w:color w:val="auto"/>
              </w:rPr>
              <w:t>RESULTS FOR MODELLING VEGETABLES ACCEPTABILITY THROUGH CHOICE ARCHITECTURE FOR ADOLESCENTS</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_Toc494361656 \h </w:instrText>
            </w:r>
            <w:r w:rsidR="00D569D2" w:rsidRPr="00D569D2">
              <w:rPr>
                <w:noProof/>
                <w:webHidden/>
              </w:rPr>
            </w:r>
            <w:r w:rsidR="00D569D2" w:rsidRPr="00D569D2">
              <w:rPr>
                <w:noProof/>
                <w:webHidden/>
              </w:rPr>
              <w:fldChar w:fldCharType="separate"/>
            </w:r>
            <w:r w:rsidR="00D569D2" w:rsidRPr="00D569D2">
              <w:rPr>
                <w:noProof/>
                <w:webHidden/>
              </w:rPr>
              <w:t>17</w:t>
            </w:r>
            <w:r w:rsidR="00D569D2" w:rsidRPr="00D569D2">
              <w:rPr>
                <w:noProof/>
                <w:webHidden/>
              </w:rPr>
              <w:fldChar w:fldCharType="end"/>
            </w:r>
          </w:hyperlink>
        </w:p>
        <w:p w14:paraId="50ADAB4B" w14:textId="307DA733" w:rsidR="00D569D2" w:rsidRPr="00D569D2" w:rsidRDefault="007523B4">
          <w:pPr>
            <w:pStyle w:val="TOC2"/>
            <w:tabs>
              <w:tab w:val="right" w:leader="dot" w:pos="9010"/>
            </w:tabs>
            <w:rPr>
              <w:noProof/>
              <w:lang w:val="da-DK" w:eastAsia="da-DK"/>
            </w:rPr>
          </w:pPr>
          <w:hyperlink w:anchor="_Toc494361657" w:history="1">
            <w:r w:rsidR="00D569D2" w:rsidRPr="00D569D2">
              <w:rPr>
                <w:rStyle w:val="Hyperlink"/>
                <w:noProof/>
                <w:color w:val="auto"/>
                <w:lang w:val="en-GB"/>
              </w:rPr>
              <w:t>GENERAL DESCRIPTION OF SENIORS</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_Toc494361657 \h </w:instrText>
            </w:r>
            <w:r w:rsidR="00D569D2" w:rsidRPr="00D569D2">
              <w:rPr>
                <w:noProof/>
                <w:webHidden/>
              </w:rPr>
            </w:r>
            <w:r w:rsidR="00D569D2" w:rsidRPr="00D569D2">
              <w:rPr>
                <w:noProof/>
                <w:webHidden/>
              </w:rPr>
              <w:fldChar w:fldCharType="separate"/>
            </w:r>
            <w:r w:rsidR="00D569D2" w:rsidRPr="00D569D2">
              <w:rPr>
                <w:noProof/>
                <w:webHidden/>
              </w:rPr>
              <w:t>18</w:t>
            </w:r>
            <w:r w:rsidR="00D569D2" w:rsidRPr="00D569D2">
              <w:rPr>
                <w:noProof/>
                <w:webHidden/>
              </w:rPr>
              <w:fldChar w:fldCharType="end"/>
            </w:r>
          </w:hyperlink>
        </w:p>
        <w:p w14:paraId="31914BBE" w14:textId="6037A3E6" w:rsidR="00D569D2" w:rsidRPr="00D569D2" w:rsidRDefault="007523B4">
          <w:pPr>
            <w:pStyle w:val="TOC2"/>
            <w:tabs>
              <w:tab w:val="right" w:leader="dot" w:pos="9010"/>
            </w:tabs>
            <w:rPr>
              <w:noProof/>
              <w:lang w:val="da-DK" w:eastAsia="da-DK"/>
            </w:rPr>
          </w:pPr>
          <w:hyperlink w:anchor="_Toc494361658" w:history="1">
            <w:r w:rsidR="00D569D2" w:rsidRPr="00D569D2">
              <w:rPr>
                <w:rStyle w:val="Hyperlink"/>
                <w:noProof/>
                <w:color w:val="auto"/>
                <w:lang w:val="en-GB"/>
              </w:rPr>
              <w:t>RESULTS FOR MODELLING VEGETABLES ACCEPTABILITY THROUGH CHOICE ARCHITECTURE FOR SENIORS</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_Toc494361658 \h </w:instrText>
            </w:r>
            <w:r w:rsidR="00D569D2" w:rsidRPr="00D569D2">
              <w:rPr>
                <w:noProof/>
                <w:webHidden/>
              </w:rPr>
            </w:r>
            <w:r w:rsidR="00D569D2" w:rsidRPr="00D569D2">
              <w:rPr>
                <w:noProof/>
                <w:webHidden/>
              </w:rPr>
              <w:fldChar w:fldCharType="separate"/>
            </w:r>
            <w:r w:rsidR="00D569D2" w:rsidRPr="00D569D2">
              <w:rPr>
                <w:noProof/>
                <w:webHidden/>
              </w:rPr>
              <w:t>19</w:t>
            </w:r>
            <w:r w:rsidR="00D569D2" w:rsidRPr="00D569D2">
              <w:rPr>
                <w:noProof/>
                <w:webHidden/>
              </w:rPr>
              <w:fldChar w:fldCharType="end"/>
            </w:r>
          </w:hyperlink>
        </w:p>
        <w:p w14:paraId="2E13764A" w14:textId="16045162" w:rsidR="00D569D2" w:rsidRPr="00D569D2" w:rsidRDefault="007523B4">
          <w:pPr>
            <w:pStyle w:val="TOC2"/>
            <w:tabs>
              <w:tab w:val="right" w:leader="dot" w:pos="9010"/>
            </w:tabs>
            <w:rPr>
              <w:noProof/>
              <w:lang w:val="da-DK" w:eastAsia="da-DK"/>
            </w:rPr>
          </w:pPr>
          <w:hyperlink w:anchor="_Toc494361659" w:history="1">
            <w:r w:rsidR="00D569D2" w:rsidRPr="00D569D2">
              <w:rPr>
                <w:rStyle w:val="Hyperlink"/>
                <w:caps/>
                <w:noProof/>
                <w:color w:val="auto"/>
              </w:rPr>
              <w:t>Results for the determinants of vegetable acceptability through sensory characteristics</w:t>
            </w:r>
            <w:r w:rsidR="00D569D2" w:rsidRPr="00D569D2">
              <w:rPr>
                <w:noProof/>
                <w:webHidden/>
              </w:rPr>
              <w:tab/>
            </w:r>
            <w:r w:rsidR="00D569D2" w:rsidRPr="00D569D2">
              <w:rPr>
                <w:noProof/>
                <w:webHidden/>
              </w:rPr>
              <w:fldChar w:fldCharType="begin"/>
            </w:r>
            <w:r w:rsidR="00D569D2" w:rsidRPr="00D569D2">
              <w:rPr>
                <w:noProof/>
                <w:webHidden/>
              </w:rPr>
              <w:instrText xml:space="preserve"> PAGEREF _Toc494361659 \h </w:instrText>
            </w:r>
            <w:r w:rsidR="00D569D2" w:rsidRPr="00D569D2">
              <w:rPr>
                <w:noProof/>
                <w:webHidden/>
              </w:rPr>
            </w:r>
            <w:r w:rsidR="00D569D2" w:rsidRPr="00D569D2">
              <w:rPr>
                <w:noProof/>
                <w:webHidden/>
              </w:rPr>
              <w:fldChar w:fldCharType="separate"/>
            </w:r>
            <w:r w:rsidR="00D569D2" w:rsidRPr="00D569D2">
              <w:rPr>
                <w:noProof/>
                <w:webHidden/>
              </w:rPr>
              <w:t>20</w:t>
            </w:r>
            <w:r w:rsidR="00D569D2" w:rsidRPr="00D569D2">
              <w:rPr>
                <w:noProof/>
                <w:webHidden/>
              </w:rPr>
              <w:fldChar w:fldCharType="end"/>
            </w:r>
          </w:hyperlink>
        </w:p>
        <w:p w14:paraId="3BADCC8D" w14:textId="0C3878DF" w:rsidR="00D569D2" w:rsidRPr="00D569D2" w:rsidRDefault="007523B4">
          <w:pPr>
            <w:pStyle w:val="TOC1"/>
            <w:tabs>
              <w:tab w:val="right" w:leader="dot" w:pos="9010"/>
            </w:tabs>
            <w:rPr>
              <w:rFonts w:asciiTheme="minorHAnsi" w:hAnsiTheme="minorHAnsi"/>
              <w:b w:val="0"/>
              <w:noProof/>
              <w:color w:val="auto"/>
              <w:sz w:val="22"/>
              <w:szCs w:val="22"/>
              <w:lang w:val="da-DK" w:eastAsia="da-DK"/>
            </w:rPr>
          </w:pPr>
          <w:hyperlink w:anchor="_Toc494361660" w:history="1">
            <w:r w:rsidR="00D569D2" w:rsidRPr="00D569D2">
              <w:rPr>
                <w:rStyle w:val="Hyperlink"/>
                <w:noProof/>
                <w:color w:val="auto"/>
              </w:rPr>
              <w:t>DISCUSSION</w:t>
            </w:r>
            <w:r w:rsidR="00D569D2" w:rsidRPr="00D569D2">
              <w:rPr>
                <w:noProof/>
                <w:webHidden/>
                <w:color w:val="auto"/>
              </w:rPr>
              <w:tab/>
            </w:r>
            <w:r w:rsidR="00D569D2" w:rsidRPr="00D569D2">
              <w:rPr>
                <w:noProof/>
                <w:webHidden/>
                <w:color w:val="auto"/>
              </w:rPr>
              <w:fldChar w:fldCharType="begin"/>
            </w:r>
            <w:r w:rsidR="00D569D2" w:rsidRPr="00D569D2">
              <w:rPr>
                <w:noProof/>
                <w:webHidden/>
                <w:color w:val="auto"/>
              </w:rPr>
              <w:instrText xml:space="preserve"> PAGEREF _Toc494361660 \h </w:instrText>
            </w:r>
            <w:r w:rsidR="00D569D2" w:rsidRPr="00D569D2">
              <w:rPr>
                <w:noProof/>
                <w:webHidden/>
                <w:color w:val="auto"/>
              </w:rPr>
            </w:r>
            <w:r w:rsidR="00D569D2" w:rsidRPr="00D569D2">
              <w:rPr>
                <w:noProof/>
                <w:webHidden/>
                <w:color w:val="auto"/>
              </w:rPr>
              <w:fldChar w:fldCharType="separate"/>
            </w:r>
            <w:r w:rsidR="00D569D2" w:rsidRPr="00D569D2">
              <w:rPr>
                <w:noProof/>
                <w:webHidden/>
                <w:color w:val="auto"/>
              </w:rPr>
              <w:t>21</w:t>
            </w:r>
            <w:r w:rsidR="00D569D2" w:rsidRPr="00D569D2">
              <w:rPr>
                <w:noProof/>
                <w:webHidden/>
                <w:color w:val="auto"/>
              </w:rPr>
              <w:fldChar w:fldCharType="end"/>
            </w:r>
          </w:hyperlink>
        </w:p>
        <w:p w14:paraId="158D04A2" w14:textId="1B886467" w:rsidR="00D569D2" w:rsidRPr="00D569D2" w:rsidRDefault="007523B4">
          <w:pPr>
            <w:pStyle w:val="TOC1"/>
            <w:tabs>
              <w:tab w:val="right" w:leader="dot" w:pos="9010"/>
            </w:tabs>
            <w:rPr>
              <w:rFonts w:asciiTheme="minorHAnsi" w:hAnsiTheme="minorHAnsi"/>
              <w:b w:val="0"/>
              <w:noProof/>
              <w:color w:val="auto"/>
              <w:sz w:val="22"/>
              <w:szCs w:val="22"/>
              <w:lang w:val="da-DK" w:eastAsia="da-DK"/>
            </w:rPr>
          </w:pPr>
          <w:hyperlink w:anchor="_Toc494361661" w:history="1">
            <w:r w:rsidR="00D569D2" w:rsidRPr="00D569D2">
              <w:rPr>
                <w:rStyle w:val="Hyperlink"/>
                <w:noProof/>
                <w:color w:val="auto"/>
              </w:rPr>
              <w:t>CONCLUSION</w:t>
            </w:r>
            <w:r w:rsidR="00D569D2" w:rsidRPr="00D569D2">
              <w:rPr>
                <w:noProof/>
                <w:webHidden/>
                <w:color w:val="auto"/>
              </w:rPr>
              <w:tab/>
            </w:r>
            <w:r w:rsidR="00D569D2" w:rsidRPr="00D569D2">
              <w:rPr>
                <w:noProof/>
                <w:webHidden/>
                <w:color w:val="auto"/>
              </w:rPr>
              <w:fldChar w:fldCharType="begin"/>
            </w:r>
            <w:r w:rsidR="00D569D2" w:rsidRPr="00D569D2">
              <w:rPr>
                <w:noProof/>
                <w:webHidden/>
                <w:color w:val="auto"/>
              </w:rPr>
              <w:instrText xml:space="preserve"> PAGEREF _Toc494361661 \h </w:instrText>
            </w:r>
            <w:r w:rsidR="00D569D2" w:rsidRPr="00D569D2">
              <w:rPr>
                <w:noProof/>
                <w:webHidden/>
                <w:color w:val="auto"/>
              </w:rPr>
            </w:r>
            <w:r w:rsidR="00D569D2" w:rsidRPr="00D569D2">
              <w:rPr>
                <w:noProof/>
                <w:webHidden/>
                <w:color w:val="auto"/>
              </w:rPr>
              <w:fldChar w:fldCharType="separate"/>
            </w:r>
            <w:r w:rsidR="00D569D2" w:rsidRPr="00D569D2">
              <w:rPr>
                <w:noProof/>
                <w:webHidden/>
                <w:color w:val="auto"/>
              </w:rPr>
              <w:t>24</w:t>
            </w:r>
            <w:r w:rsidR="00D569D2" w:rsidRPr="00D569D2">
              <w:rPr>
                <w:noProof/>
                <w:webHidden/>
                <w:color w:val="auto"/>
              </w:rPr>
              <w:fldChar w:fldCharType="end"/>
            </w:r>
          </w:hyperlink>
        </w:p>
        <w:p w14:paraId="5DF7724C" w14:textId="3223D867" w:rsidR="00D569D2" w:rsidRDefault="007523B4">
          <w:pPr>
            <w:pStyle w:val="TOC1"/>
            <w:tabs>
              <w:tab w:val="right" w:leader="dot" w:pos="9010"/>
            </w:tabs>
            <w:rPr>
              <w:rFonts w:asciiTheme="minorHAnsi" w:hAnsiTheme="minorHAnsi"/>
              <w:b w:val="0"/>
              <w:noProof/>
              <w:color w:val="auto"/>
              <w:sz w:val="22"/>
              <w:szCs w:val="22"/>
              <w:lang w:val="da-DK" w:eastAsia="da-DK"/>
            </w:rPr>
          </w:pPr>
          <w:hyperlink w:anchor="_Toc494361662" w:history="1">
            <w:r w:rsidR="00D569D2" w:rsidRPr="00D569D2">
              <w:rPr>
                <w:rStyle w:val="Hyperlink"/>
                <w:noProof/>
                <w:color w:val="auto"/>
              </w:rPr>
              <w:t>REFERENCES</w:t>
            </w:r>
            <w:r w:rsidR="00D569D2" w:rsidRPr="00D569D2">
              <w:rPr>
                <w:noProof/>
                <w:webHidden/>
                <w:color w:val="auto"/>
              </w:rPr>
              <w:tab/>
            </w:r>
            <w:r w:rsidR="00D569D2" w:rsidRPr="00D569D2">
              <w:rPr>
                <w:noProof/>
                <w:webHidden/>
                <w:color w:val="auto"/>
              </w:rPr>
              <w:fldChar w:fldCharType="begin"/>
            </w:r>
            <w:r w:rsidR="00D569D2" w:rsidRPr="00D569D2">
              <w:rPr>
                <w:noProof/>
                <w:webHidden/>
                <w:color w:val="auto"/>
              </w:rPr>
              <w:instrText xml:space="preserve"> PAGEREF _Toc494361662 \h </w:instrText>
            </w:r>
            <w:r w:rsidR="00D569D2" w:rsidRPr="00D569D2">
              <w:rPr>
                <w:noProof/>
                <w:webHidden/>
                <w:color w:val="auto"/>
              </w:rPr>
            </w:r>
            <w:r w:rsidR="00D569D2" w:rsidRPr="00D569D2">
              <w:rPr>
                <w:noProof/>
                <w:webHidden/>
                <w:color w:val="auto"/>
              </w:rPr>
              <w:fldChar w:fldCharType="separate"/>
            </w:r>
            <w:r w:rsidR="00D569D2" w:rsidRPr="00D569D2">
              <w:rPr>
                <w:noProof/>
                <w:webHidden/>
                <w:color w:val="auto"/>
              </w:rPr>
              <w:t>25</w:t>
            </w:r>
            <w:r w:rsidR="00D569D2" w:rsidRPr="00D569D2">
              <w:rPr>
                <w:noProof/>
                <w:webHidden/>
                <w:color w:val="auto"/>
              </w:rPr>
              <w:fldChar w:fldCharType="end"/>
            </w:r>
          </w:hyperlink>
        </w:p>
        <w:p w14:paraId="7ABF08F1" w14:textId="4AD19577" w:rsidR="00CE54C3" w:rsidRPr="000A7F3F" w:rsidRDefault="00CE54C3">
          <w:r w:rsidRPr="000A7F3F">
            <w:rPr>
              <w:b/>
              <w:bCs/>
              <w:noProof/>
            </w:rPr>
            <w:fldChar w:fldCharType="end"/>
          </w:r>
        </w:p>
      </w:sdtContent>
    </w:sdt>
    <w:p w14:paraId="426B70F0" w14:textId="2ED8824D" w:rsidR="00FD77D5" w:rsidRPr="000A7F3F" w:rsidRDefault="00FD77D5" w:rsidP="00FD77D5">
      <w:pPr>
        <w:rPr>
          <w:lang w:val="en-GB"/>
        </w:rPr>
      </w:pPr>
    </w:p>
    <w:p w14:paraId="430B9904" w14:textId="2EFA0E83" w:rsidR="00FD77D5" w:rsidRPr="000A7F3F" w:rsidRDefault="00FD77D5" w:rsidP="00FD77D5">
      <w:pPr>
        <w:rPr>
          <w:lang w:val="en-GB"/>
        </w:rPr>
      </w:pPr>
    </w:p>
    <w:p w14:paraId="4A0B8C2F" w14:textId="380DC3B0" w:rsidR="00FD77D5" w:rsidRPr="000A7F3F" w:rsidRDefault="00FD77D5" w:rsidP="00FD77D5">
      <w:pPr>
        <w:rPr>
          <w:lang w:val="en-GB"/>
        </w:rPr>
      </w:pPr>
    </w:p>
    <w:p w14:paraId="0318FDE6" w14:textId="70D1148D" w:rsidR="00FD77D5" w:rsidRPr="000A7F3F" w:rsidRDefault="00FD77D5" w:rsidP="00FD77D5">
      <w:pPr>
        <w:rPr>
          <w:lang w:val="en-GB"/>
        </w:rPr>
      </w:pPr>
    </w:p>
    <w:p w14:paraId="200E67AD" w14:textId="63AC2B64" w:rsidR="00FD77D5" w:rsidRPr="000A7F3F" w:rsidRDefault="00FD77D5" w:rsidP="00FD77D5">
      <w:pPr>
        <w:rPr>
          <w:lang w:val="en-GB"/>
        </w:rPr>
      </w:pPr>
    </w:p>
    <w:p w14:paraId="5F098979" w14:textId="0BEBC140" w:rsidR="00FD77D5" w:rsidRPr="000A7F3F" w:rsidRDefault="00FD77D5" w:rsidP="00FD77D5">
      <w:pPr>
        <w:rPr>
          <w:lang w:val="en-GB"/>
        </w:rPr>
      </w:pPr>
    </w:p>
    <w:p w14:paraId="6E616301" w14:textId="29200464" w:rsidR="00FD77D5" w:rsidRPr="000A7F3F" w:rsidRDefault="00FD77D5" w:rsidP="00FD77D5">
      <w:pPr>
        <w:rPr>
          <w:lang w:val="en-GB"/>
        </w:rPr>
      </w:pPr>
    </w:p>
    <w:p w14:paraId="4C5540E0" w14:textId="63D37986" w:rsidR="00FD77D5" w:rsidRDefault="00FD77D5" w:rsidP="00FD77D5">
      <w:pPr>
        <w:rPr>
          <w:lang w:val="en-GB"/>
        </w:rPr>
      </w:pPr>
    </w:p>
    <w:p w14:paraId="42E9EE9C" w14:textId="3BBB11AD" w:rsidR="00165B51" w:rsidRDefault="00165B51" w:rsidP="00FD77D5">
      <w:pPr>
        <w:rPr>
          <w:lang w:val="en-GB"/>
        </w:rPr>
      </w:pPr>
    </w:p>
    <w:p w14:paraId="12A1F26A" w14:textId="656EB2A6" w:rsidR="00165B51" w:rsidRDefault="00165B51" w:rsidP="00FD77D5">
      <w:pPr>
        <w:rPr>
          <w:lang w:val="en-GB"/>
        </w:rPr>
      </w:pPr>
    </w:p>
    <w:p w14:paraId="62C86EC8" w14:textId="77777777" w:rsidR="00165B51" w:rsidRPr="000A7F3F" w:rsidRDefault="00165B51" w:rsidP="00FD77D5">
      <w:pPr>
        <w:rPr>
          <w:lang w:val="en-GB"/>
        </w:rPr>
      </w:pPr>
    </w:p>
    <w:p w14:paraId="7F873D31" w14:textId="02436D60" w:rsidR="00FD77D5" w:rsidRDefault="00FD77D5" w:rsidP="00FD77D5">
      <w:pPr>
        <w:rPr>
          <w:lang w:val="en-GB"/>
        </w:rPr>
      </w:pPr>
    </w:p>
    <w:p w14:paraId="6FC7B6FE" w14:textId="5BC4142D" w:rsidR="00FD77D5" w:rsidRDefault="00FD77D5" w:rsidP="00FD77D5">
      <w:pPr>
        <w:rPr>
          <w:lang w:val="en-GB"/>
        </w:rPr>
      </w:pPr>
    </w:p>
    <w:p w14:paraId="0C46F478" w14:textId="191D4536" w:rsidR="00FD77D5" w:rsidRDefault="00FD77D5" w:rsidP="00FD77D5">
      <w:pPr>
        <w:rPr>
          <w:lang w:val="en-GB"/>
        </w:rPr>
      </w:pPr>
    </w:p>
    <w:p w14:paraId="12F4E324" w14:textId="57BA8A3C" w:rsidR="00FD77D5" w:rsidRDefault="00FD77D5" w:rsidP="00FD77D5">
      <w:pPr>
        <w:rPr>
          <w:lang w:val="en-GB"/>
        </w:rPr>
      </w:pPr>
    </w:p>
    <w:p w14:paraId="2A55F571" w14:textId="3EB5BB21" w:rsidR="00FD77D5" w:rsidRDefault="00FD77D5" w:rsidP="00FD77D5">
      <w:pPr>
        <w:rPr>
          <w:lang w:val="en-GB"/>
        </w:rPr>
      </w:pPr>
    </w:p>
    <w:p w14:paraId="5CD8BAFA" w14:textId="0189E86F" w:rsidR="00FD77D5" w:rsidRDefault="00FD77D5" w:rsidP="00FD77D5">
      <w:pPr>
        <w:rPr>
          <w:lang w:val="en-GB"/>
        </w:rPr>
      </w:pPr>
    </w:p>
    <w:p w14:paraId="22A6951C" w14:textId="6BB32225" w:rsidR="00FD77D5" w:rsidRDefault="00FD77D5" w:rsidP="00FD77D5">
      <w:pPr>
        <w:rPr>
          <w:lang w:val="en-GB"/>
        </w:rPr>
      </w:pPr>
    </w:p>
    <w:p w14:paraId="5231DC04" w14:textId="5DD25D58" w:rsidR="00FD77D5" w:rsidRDefault="00FD77D5" w:rsidP="00FD77D5">
      <w:pPr>
        <w:rPr>
          <w:lang w:val="en-GB"/>
        </w:rPr>
      </w:pPr>
    </w:p>
    <w:p w14:paraId="6A53D547" w14:textId="2D29FC9B" w:rsidR="00FD77D5" w:rsidRDefault="00FD77D5" w:rsidP="00FD77D5">
      <w:pPr>
        <w:rPr>
          <w:lang w:val="en-GB"/>
        </w:rPr>
      </w:pPr>
    </w:p>
    <w:p w14:paraId="3ECC8ACB" w14:textId="22835CD3" w:rsidR="00FD77D5" w:rsidRDefault="00FD77D5" w:rsidP="00FD77D5">
      <w:pPr>
        <w:rPr>
          <w:lang w:val="en-GB"/>
        </w:rPr>
      </w:pPr>
    </w:p>
    <w:p w14:paraId="248CD416" w14:textId="77777777" w:rsidR="00165B51" w:rsidRDefault="00165B51" w:rsidP="00FD77D5">
      <w:pPr>
        <w:rPr>
          <w:lang w:val="en-GB"/>
        </w:rPr>
      </w:pPr>
    </w:p>
    <w:p w14:paraId="2893E7EF" w14:textId="72B91F1D" w:rsidR="004917AF" w:rsidRPr="00FD77D5" w:rsidRDefault="004917AF" w:rsidP="004917AF"/>
    <w:p w14:paraId="3FE6EDEC" w14:textId="77777777" w:rsidR="00FD77D5" w:rsidRPr="00E11379" w:rsidRDefault="00FD77D5" w:rsidP="00FD77D5">
      <w:pPr>
        <w:pStyle w:val="Heading1"/>
        <w:rPr>
          <w:rFonts w:cs="Arial"/>
          <w:sz w:val="22"/>
          <w:szCs w:val="22"/>
        </w:rPr>
      </w:pPr>
      <w:bookmarkStart w:id="0" w:name="_Toc491092655"/>
      <w:bookmarkStart w:id="1" w:name="_Toc365895185"/>
      <w:bookmarkStart w:id="2" w:name="_Toc494361640"/>
      <w:r w:rsidRPr="00E11379">
        <w:rPr>
          <w:rFonts w:cs="Arial"/>
          <w:sz w:val="22"/>
          <w:szCs w:val="22"/>
        </w:rPr>
        <w:t>PREFACE</w:t>
      </w:r>
      <w:bookmarkEnd w:id="0"/>
      <w:bookmarkEnd w:id="1"/>
      <w:bookmarkEnd w:id="2"/>
    </w:p>
    <w:p w14:paraId="29E48C5C" w14:textId="60477CC0" w:rsidR="00387552" w:rsidRPr="00E11379" w:rsidRDefault="00FD77D5" w:rsidP="00923BBC">
      <w:pPr>
        <w:pStyle w:val="textbox"/>
        <w:shd w:val="clear" w:color="auto" w:fill="FFFFFF"/>
        <w:spacing w:before="0" w:beforeAutospacing="0" w:after="0" w:afterAutospacing="0"/>
        <w:jc w:val="both"/>
        <w:rPr>
          <w:rFonts w:asciiTheme="majorHAnsi" w:hAnsiTheme="majorHAnsi"/>
          <w:sz w:val="22"/>
          <w:szCs w:val="22"/>
          <w:lang w:val="en-US"/>
        </w:rPr>
      </w:pPr>
      <w:r w:rsidRPr="00E11379">
        <w:rPr>
          <w:rFonts w:asciiTheme="majorHAnsi" w:hAnsiTheme="majorHAnsi"/>
          <w:sz w:val="22"/>
          <w:szCs w:val="22"/>
          <w:lang w:val="en-US"/>
        </w:rPr>
        <w:t xml:space="preserve">The research reported here way jointly supported by the European Commission </w:t>
      </w:r>
      <w:r w:rsidRPr="00E11379">
        <w:rPr>
          <w:rStyle w:val="normaltextrun"/>
          <w:rFonts w:asciiTheme="majorHAnsi" w:hAnsiTheme="majorHAnsi" w:cs="Segoe UI"/>
          <w:sz w:val="22"/>
          <w:szCs w:val="22"/>
          <w:lang w:val="en-GB"/>
        </w:rPr>
        <w:t>under the</w:t>
      </w:r>
      <w:r w:rsidR="007742CC" w:rsidRPr="00E11379">
        <w:rPr>
          <w:rStyle w:val="eop"/>
          <w:rFonts w:asciiTheme="majorHAnsi" w:hAnsiTheme="majorHAnsi" w:cs="Segoe UI"/>
          <w:sz w:val="22"/>
          <w:szCs w:val="22"/>
          <w:lang w:val="en-US"/>
        </w:rPr>
        <w:t> </w:t>
      </w:r>
      <w:r w:rsidR="007742CC" w:rsidRPr="00E11379">
        <w:rPr>
          <w:rFonts w:asciiTheme="majorHAnsi" w:hAnsiTheme="majorHAnsi" w:cs="Segoe UI"/>
          <w:sz w:val="22"/>
          <w:szCs w:val="22"/>
          <w:lang w:val="en-US"/>
        </w:rPr>
        <w:t>Seventh</w:t>
      </w:r>
      <w:r w:rsidRPr="00E11379">
        <w:rPr>
          <w:rStyle w:val="normaltextrun"/>
          <w:rFonts w:asciiTheme="majorHAnsi" w:hAnsiTheme="majorHAnsi" w:cs="Segoe UI"/>
          <w:sz w:val="22"/>
          <w:szCs w:val="22"/>
          <w:lang w:val="en-GB"/>
        </w:rPr>
        <w:t xml:space="preserve"> Framework Programme for Support for training and career development of researchers Marie Curie Industry Academia Partnerships and Pathways (IAPP)</w:t>
      </w:r>
      <w:r w:rsidRPr="00E11379">
        <w:rPr>
          <w:rStyle w:val="eop"/>
          <w:rFonts w:asciiTheme="majorHAnsi" w:hAnsiTheme="majorHAnsi" w:cs="Segoe UI"/>
          <w:sz w:val="22"/>
          <w:szCs w:val="22"/>
          <w:lang w:val="en-US"/>
        </w:rPr>
        <w:t> </w:t>
      </w:r>
      <w:r w:rsidRPr="00E11379">
        <w:rPr>
          <w:rFonts w:asciiTheme="majorHAnsi" w:hAnsiTheme="majorHAnsi"/>
          <w:sz w:val="22"/>
          <w:szCs w:val="22"/>
          <w:lang w:val="en-US"/>
        </w:rPr>
        <w:t>– VeggiEAT Project No. 612326. The objective of the project is to critically evaluate vegetable acceptability through individual and environmental characteristics across the lifespan in institutional food service. This report refers specifically to the Deliverable D</w:t>
      </w:r>
      <w:r w:rsidR="00C018E6" w:rsidRPr="00E11379">
        <w:rPr>
          <w:rFonts w:asciiTheme="majorHAnsi" w:hAnsiTheme="majorHAnsi"/>
          <w:sz w:val="22"/>
          <w:szCs w:val="22"/>
          <w:lang w:val="en-US"/>
        </w:rPr>
        <w:t xml:space="preserve">5.1 </w:t>
      </w:r>
      <w:r w:rsidRPr="00E11379">
        <w:rPr>
          <w:rFonts w:asciiTheme="majorHAnsi" w:hAnsiTheme="majorHAnsi"/>
          <w:sz w:val="22"/>
          <w:szCs w:val="22"/>
          <w:lang w:val="en-US"/>
        </w:rPr>
        <w:t>-WP</w:t>
      </w:r>
      <w:r w:rsidR="00330D2F" w:rsidRPr="00E11379">
        <w:rPr>
          <w:rFonts w:asciiTheme="majorHAnsi" w:hAnsiTheme="majorHAnsi"/>
          <w:sz w:val="22"/>
          <w:szCs w:val="22"/>
          <w:lang w:val="en-US"/>
        </w:rPr>
        <w:t>5</w:t>
      </w:r>
      <w:r w:rsidRPr="00E11379">
        <w:rPr>
          <w:rFonts w:asciiTheme="majorHAnsi" w:hAnsiTheme="majorHAnsi"/>
          <w:sz w:val="22"/>
          <w:szCs w:val="22"/>
          <w:lang w:val="en-US"/>
        </w:rPr>
        <w:t xml:space="preserve"> -</w:t>
      </w:r>
      <w:r w:rsidR="00330D2F" w:rsidRPr="00E11379">
        <w:rPr>
          <w:rFonts w:asciiTheme="majorHAnsi" w:hAnsiTheme="majorHAnsi"/>
          <w:sz w:val="22"/>
          <w:szCs w:val="22"/>
          <w:lang w:val="en-US"/>
        </w:rPr>
        <w:t xml:space="preserve"> </w:t>
      </w:r>
      <w:r w:rsidR="00330D2F" w:rsidRPr="00E11379">
        <w:rPr>
          <w:rFonts w:asciiTheme="majorHAnsi" w:hAnsiTheme="majorHAnsi"/>
          <w:sz w:val="22"/>
          <w:szCs w:val="22"/>
          <w:lang w:val="en-GB"/>
        </w:rPr>
        <w:t>Production of model mapping determinants of vegetable acceptability through sensory characteristics and choice architecture</w:t>
      </w:r>
      <w:r w:rsidRPr="00E11379">
        <w:rPr>
          <w:rFonts w:asciiTheme="majorHAnsi" w:hAnsiTheme="majorHAnsi"/>
          <w:sz w:val="22"/>
          <w:szCs w:val="22"/>
          <w:lang w:val="en-US"/>
        </w:rPr>
        <w:t xml:space="preserve">. </w:t>
      </w:r>
      <w:r w:rsidR="004D554D" w:rsidRPr="00E11379">
        <w:rPr>
          <w:rFonts w:asciiTheme="majorHAnsi" w:hAnsiTheme="majorHAnsi"/>
          <w:sz w:val="22"/>
          <w:szCs w:val="22"/>
          <w:lang w:val="en-US"/>
        </w:rPr>
        <w:t>The objective of WP 5 wa</w:t>
      </w:r>
      <w:r w:rsidR="00387552" w:rsidRPr="00E11379">
        <w:rPr>
          <w:rFonts w:asciiTheme="majorHAnsi" w:hAnsiTheme="majorHAnsi"/>
          <w:sz w:val="22"/>
          <w:szCs w:val="22"/>
          <w:lang w:val="en-US"/>
        </w:rPr>
        <w:t xml:space="preserve">s to </w:t>
      </w:r>
      <w:r w:rsidR="004D554D" w:rsidRPr="00E11379">
        <w:rPr>
          <w:rFonts w:asciiTheme="majorHAnsi" w:hAnsiTheme="majorHAnsi"/>
          <w:sz w:val="22"/>
          <w:szCs w:val="22"/>
          <w:lang w:val="en-US"/>
        </w:rPr>
        <w:t xml:space="preserve">establish </w:t>
      </w:r>
      <w:r w:rsidR="00387552" w:rsidRPr="00E11379">
        <w:rPr>
          <w:rFonts w:asciiTheme="majorHAnsi" w:hAnsiTheme="majorHAnsi"/>
          <w:sz w:val="22"/>
          <w:szCs w:val="22"/>
          <w:lang w:val="en-US"/>
        </w:rPr>
        <w:t>model</w:t>
      </w:r>
      <w:r w:rsidR="004D554D" w:rsidRPr="00E11379">
        <w:rPr>
          <w:rFonts w:asciiTheme="majorHAnsi" w:hAnsiTheme="majorHAnsi"/>
          <w:sz w:val="22"/>
          <w:szCs w:val="22"/>
          <w:lang w:val="en-US"/>
        </w:rPr>
        <w:t>(s)</w:t>
      </w:r>
      <w:r w:rsidR="00387552" w:rsidRPr="00E11379">
        <w:rPr>
          <w:rFonts w:asciiTheme="majorHAnsi" w:hAnsiTheme="majorHAnsi"/>
          <w:sz w:val="22"/>
          <w:szCs w:val="22"/>
          <w:lang w:val="en-US"/>
        </w:rPr>
        <w:t xml:space="preserve"> that will bring together the results from the exposure study and the choice architecture study, and combine in one data set consumer characteristics, foodscape, and other attitudinal factors. All of these w</w:t>
      </w:r>
      <w:r w:rsidR="004D554D" w:rsidRPr="00E11379">
        <w:rPr>
          <w:rFonts w:asciiTheme="majorHAnsi" w:hAnsiTheme="majorHAnsi"/>
          <w:sz w:val="22"/>
          <w:szCs w:val="22"/>
          <w:lang w:val="en-US"/>
        </w:rPr>
        <w:t>ere</w:t>
      </w:r>
      <w:r w:rsidR="00387552" w:rsidRPr="00E11379">
        <w:rPr>
          <w:rFonts w:asciiTheme="majorHAnsi" w:hAnsiTheme="majorHAnsi"/>
          <w:sz w:val="22"/>
          <w:szCs w:val="22"/>
          <w:lang w:val="en-US"/>
        </w:rPr>
        <w:t xml:space="preserve"> </w:t>
      </w:r>
      <w:r w:rsidR="004D554D" w:rsidRPr="00E11379">
        <w:rPr>
          <w:rFonts w:asciiTheme="majorHAnsi" w:hAnsiTheme="majorHAnsi"/>
          <w:sz w:val="22"/>
          <w:szCs w:val="22"/>
          <w:lang w:val="en-US"/>
        </w:rPr>
        <w:t>synthesized</w:t>
      </w:r>
      <w:r w:rsidR="00387552" w:rsidRPr="00E11379">
        <w:rPr>
          <w:rFonts w:asciiTheme="majorHAnsi" w:hAnsiTheme="majorHAnsi"/>
          <w:sz w:val="22"/>
          <w:szCs w:val="22"/>
          <w:lang w:val="en-US"/>
        </w:rPr>
        <w:t xml:space="preserve"> in model</w:t>
      </w:r>
      <w:r w:rsidR="004D554D" w:rsidRPr="00E11379">
        <w:rPr>
          <w:rFonts w:asciiTheme="majorHAnsi" w:hAnsiTheme="majorHAnsi"/>
          <w:sz w:val="22"/>
          <w:szCs w:val="22"/>
          <w:lang w:val="en-US"/>
        </w:rPr>
        <w:t>(s)</w:t>
      </w:r>
      <w:r w:rsidR="00387552" w:rsidRPr="00E11379">
        <w:rPr>
          <w:rFonts w:asciiTheme="majorHAnsi" w:hAnsiTheme="majorHAnsi"/>
          <w:sz w:val="22"/>
          <w:szCs w:val="22"/>
          <w:lang w:val="en-US"/>
        </w:rPr>
        <w:t xml:space="preserve"> aimed at the identification of the factors that determines vegetable consumption across age groups in </w:t>
      </w:r>
      <w:r w:rsidR="00C018E6" w:rsidRPr="00E11379">
        <w:rPr>
          <w:rFonts w:asciiTheme="majorHAnsi" w:hAnsiTheme="majorHAnsi"/>
          <w:sz w:val="22"/>
          <w:szCs w:val="22"/>
          <w:lang w:val="en-US"/>
        </w:rPr>
        <w:t>canteen</w:t>
      </w:r>
      <w:r w:rsidR="00387552" w:rsidRPr="00E11379">
        <w:rPr>
          <w:rFonts w:asciiTheme="majorHAnsi" w:hAnsiTheme="majorHAnsi"/>
          <w:sz w:val="22"/>
          <w:szCs w:val="22"/>
          <w:lang w:val="en-US"/>
        </w:rPr>
        <w:t xml:space="preserve"> settings. </w:t>
      </w:r>
    </w:p>
    <w:p w14:paraId="1E763BF5" w14:textId="0800642E" w:rsidR="00FD77D5" w:rsidRPr="00E11379" w:rsidRDefault="00FD77D5" w:rsidP="00923BBC">
      <w:pPr>
        <w:jc w:val="both"/>
        <w:rPr>
          <w:rFonts w:asciiTheme="majorHAnsi" w:hAnsiTheme="majorHAnsi" w:cs="Times New Roman"/>
          <w:sz w:val="22"/>
          <w:szCs w:val="22"/>
        </w:rPr>
      </w:pPr>
      <w:r w:rsidRPr="00E11379">
        <w:rPr>
          <w:rFonts w:asciiTheme="majorHAnsi" w:hAnsiTheme="majorHAnsi"/>
          <w:sz w:val="22"/>
          <w:szCs w:val="22"/>
        </w:rPr>
        <w:t xml:space="preserve">The results contribute </w:t>
      </w:r>
      <w:r w:rsidR="00387552" w:rsidRPr="00E11379">
        <w:rPr>
          <w:rFonts w:asciiTheme="majorHAnsi" w:hAnsiTheme="majorHAnsi"/>
          <w:sz w:val="22"/>
          <w:szCs w:val="22"/>
        </w:rPr>
        <w:t xml:space="preserve">to a better </w:t>
      </w:r>
      <w:r w:rsidRPr="00E11379">
        <w:rPr>
          <w:rFonts w:asciiTheme="majorHAnsi" w:hAnsiTheme="majorHAnsi"/>
          <w:sz w:val="22"/>
          <w:szCs w:val="22"/>
        </w:rPr>
        <w:t>understanding</w:t>
      </w:r>
      <w:r w:rsidR="00387552" w:rsidRPr="00E11379">
        <w:rPr>
          <w:rFonts w:asciiTheme="majorHAnsi" w:hAnsiTheme="majorHAnsi"/>
          <w:sz w:val="22"/>
          <w:szCs w:val="22"/>
        </w:rPr>
        <w:t xml:space="preserve"> about the factors that influence the food choice </w:t>
      </w:r>
      <w:r w:rsidR="004D554D" w:rsidRPr="00E11379">
        <w:rPr>
          <w:rFonts w:asciiTheme="majorHAnsi" w:hAnsiTheme="majorHAnsi"/>
          <w:sz w:val="22"/>
          <w:szCs w:val="22"/>
        </w:rPr>
        <w:t>in both</w:t>
      </w:r>
      <w:r w:rsidR="00387552" w:rsidRPr="00E11379">
        <w:rPr>
          <w:rFonts w:asciiTheme="majorHAnsi" w:hAnsiTheme="majorHAnsi"/>
          <w:sz w:val="22"/>
          <w:szCs w:val="22"/>
        </w:rPr>
        <w:t xml:space="preserve"> adolescents and </w:t>
      </w:r>
      <w:r w:rsidR="00C018E6" w:rsidRPr="00E11379">
        <w:rPr>
          <w:rFonts w:asciiTheme="majorHAnsi" w:hAnsiTheme="majorHAnsi"/>
          <w:sz w:val="22"/>
          <w:szCs w:val="22"/>
        </w:rPr>
        <w:t>seniors</w:t>
      </w:r>
      <w:r w:rsidR="00387552" w:rsidRPr="00E11379">
        <w:rPr>
          <w:rFonts w:asciiTheme="majorHAnsi" w:hAnsiTheme="majorHAnsi"/>
          <w:sz w:val="22"/>
          <w:szCs w:val="22"/>
        </w:rPr>
        <w:t>. I</w:t>
      </w:r>
      <w:r w:rsidR="004D554D" w:rsidRPr="00E11379">
        <w:rPr>
          <w:rFonts w:asciiTheme="majorHAnsi" w:hAnsiTheme="majorHAnsi"/>
          <w:sz w:val="22"/>
          <w:szCs w:val="22"/>
        </w:rPr>
        <w:t>t</w:t>
      </w:r>
      <w:r w:rsidR="00387552" w:rsidRPr="00E11379">
        <w:rPr>
          <w:rFonts w:asciiTheme="majorHAnsi" w:hAnsiTheme="majorHAnsi"/>
          <w:sz w:val="22"/>
          <w:szCs w:val="22"/>
        </w:rPr>
        <w:t xml:space="preserve"> was seen</w:t>
      </w:r>
      <w:r w:rsidRPr="00E11379">
        <w:rPr>
          <w:rFonts w:asciiTheme="majorHAnsi" w:hAnsiTheme="majorHAnsi"/>
          <w:sz w:val="22"/>
          <w:szCs w:val="22"/>
        </w:rPr>
        <w:t xml:space="preserve"> that the</w:t>
      </w:r>
      <w:r w:rsidR="00387552" w:rsidRPr="00E11379">
        <w:rPr>
          <w:rFonts w:asciiTheme="majorHAnsi" w:hAnsiTheme="majorHAnsi"/>
          <w:sz w:val="22"/>
          <w:szCs w:val="22"/>
        </w:rPr>
        <w:t xml:space="preserve"> full model including gender; Mediterranean score; food neophobia; self-efficacy; hunger scale and attitudes towards nudging did not show differences </w:t>
      </w:r>
      <w:r w:rsidR="00387552" w:rsidRPr="00E11379">
        <w:rPr>
          <w:rFonts w:asciiTheme="majorHAnsi" w:hAnsiTheme="majorHAnsi" w:cs="Times New Roman"/>
          <w:sz w:val="22"/>
          <w:szCs w:val="22"/>
          <w:lang w:val="en-GB"/>
        </w:rPr>
        <w:t>in relation to the choice of plant-based dish</w:t>
      </w:r>
      <w:r w:rsidRPr="00E11379">
        <w:rPr>
          <w:rFonts w:asciiTheme="majorHAnsi" w:hAnsiTheme="majorHAnsi"/>
          <w:sz w:val="22"/>
          <w:szCs w:val="22"/>
        </w:rPr>
        <w:t xml:space="preserve"> </w:t>
      </w:r>
      <w:r w:rsidR="00387552" w:rsidRPr="00E11379">
        <w:rPr>
          <w:rFonts w:asciiTheme="majorHAnsi" w:hAnsiTheme="majorHAnsi"/>
          <w:sz w:val="22"/>
          <w:szCs w:val="22"/>
        </w:rPr>
        <w:t xml:space="preserve">for </w:t>
      </w:r>
      <w:r w:rsidR="00C018E6" w:rsidRPr="00E11379">
        <w:rPr>
          <w:rFonts w:asciiTheme="majorHAnsi" w:hAnsiTheme="majorHAnsi"/>
          <w:sz w:val="22"/>
          <w:szCs w:val="22"/>
        </w:rPr>
        <w:t>seniors</w:t>
      </w:r>
      <w:r w:rsidR="00387552" w:rsidRPr="00E11379">
        <w:rPr>
          <w:rFonts w:asciiTheme="majorHAnsi" w:hAnsiTheme="majorHAnsi"/>
          <w:sz w:val="22"/>
          <w:szCs w:val="22"/>
        </w:rPr>
        <w:t>. On the other hand, it was found that male adolescents were</w:t>
      </w:r>
      <w:r w:rsidR="00387552" w:rsidRPr="00E11379">
        <w:rPr>
          <w:rFonts w:asciiTheme="majorHAnsi" w:hAnsiTheme="majorHAnsi" w:cs="Times New Roman"/>
          <w:sz w:val="22"/>
          <w:szCs w:val="22"/>
        </w:rPr>
        <w:t xml:space="preserve"> 67% less likely to choose the plant-based dish and those who scored higher in the nudging scale; were 8% more likely to choose the plant-based dish. Some other factors (from Food Choice Questionnaire, Human Values Scale and Social Norms and self-estimated health) showed association with adolescents and/or </w:t>
      </w:r>
      <w:r w:rsidR="00C018E6" w:rsidRPr="00E11379">
        <w:rPr>
          <w:rFonts w:asciiTheme="majorHAnsi" w:hAnsiTheme="majorHAnsi" w:cs="Times New Roman"/>
          <w:sz w:val="22"/>
          <w:szCs w:val="22"/>
        </w:rPr>
        <w:t>seniors</w:t>
      </w:r>
      <w:r w:rsidR="00387552" w:rsidRPr="00E11379">
        <w:rPr>
          <w:rFonts w:asciiTheme="majorHAnsi" w:hAnsiTheme="majorHAnsi" w:cs="Times New Roman"/>
          <w:sz w:val="22"/>
          <w:szCs w:val="22"/>
        </w:rPr>
        <w:t>.</w:t>
      </w:r>
      <w:r w:rsidR="00923BBC" w:rsidRPr="00E11379">
        <w:rPr>
          <w:rFonts w:asciiTheme="majorHAnsi" w:hAnsiTheme="majorHAnsi" w:cs="Times New Roman"/>
          <w:sz w:val="22"/>
          <w:szCs w:val="22"/>
        </w:rPr>
        <w:t xml:space="preserve"> </w:t>
      </w:r>
      <w:r w:rsidRPr="00E11379">
        <w:rPr>
          <w:rFonts w:asciiTheme="majorHAnsi" w:hAnsiTheme="majorHAnsi"/>
          <w:sz w:val="22"/>
          <w:szCs w:val="22"/>
        </w:rPr>
        <w:t xml:space="preserve">Future studies with </w:t>
      </w:r>
      <w:r w:rsidR="004D554D" w:rsidRPr="00E11379">
        <w:rPr>
          <w:rFonts w:asciiTheme="majorHAnsi" w:hAnsiTheme="majorHAnsi"/>
          <w:sz w:val="22"/>
          <w:szCs w:val="22"/>
        </w:rPr>
        <w:t xml:space="preserve">larger sample size </w:t>
      </w:r>
      <w:r w:rsidRPr="00E11379">
        <w:rPr>
          <w:rFonts w:asciiTheme="majorHAnsi" w:hAnsiTheme="majorHAnsi"/>
          <w:sz w:val="22"/>
          <w:szCs w:val="22"/>
        </w:rPr>
        <w:t>are needed</w:t>
      </w:r>
      <w:r w:rsidR="004D554D" w:rsidRPr="00E11379">
        <w:rPr>
          <w:rFonts w:asciiTheme="majorHAnsi" w:hAnsiTheme="majorHAnsi"/>
          <w:sz w:val="22"/>
          <w:szCs w:val="22"/>
        </w:rPr>
        <w:t xml:space="preserve"> to try new modelling strategies</w:t>
      </w:r>
      <w:r w:rsidRPr="00E11379">
        <w:rPr>
          <w:rFonts w:asciiTheme="majorHAnsi" w:hAnsiTheme="majorHAnsi"/>
          <w:sz w:val="22"/>
          <w:szCs w:val="22"/>
        </w:rPr>
        <w:t xml:space="preserve">. </w:t>
      </w:r>
      <w:r w:rsidRPr="00E11379">
        <w:rPr>
          <w:rFonts w:asciiTheme="majorHAnsi" w:hAnsiTheme="majorHAnsi" w:cs="Times New Roman"/>
          <w:sz w:val="22"/>
          <w:szCs w:val="22"/>
        </w:rPr>
        <w:t xml:space="preserve">University of Copenhagen (KU) coordinated the work, supported by Bonduelle, Bournemouth University, Institut Paul Bocuse and University of Florence. Correspondence should be addressed to Federico J. Armando Pérez-Cueto, University of Copenhagen, Department of Food Science, </w:t>
      </w:r>
      <w:r w:rsidRPr="00E11379">
        <w:rPr>
          <w:rFonts w:asciiTheme="majorHAnsi" w:eastAsia="Times New Roman" w:hAnsiTheme="majorHAnsi"/>
          <w:sz w:val="22"/>
          <w:szCs w:val="22"/>
        </w:rPr>
        <w:t>Rolighedsvej 26</w:t>
      </w:r>
      <w:r w:rsidRPr="00E11379">
        <w:rPr>
          <w:rFonts w:asciiTheme="majorHAnsi" w:hAnsiTheme="majorHAnsi" w:cs="Times New Roman"/>
          <w:sz w:val="22"/>
          <w:szCs w:val="22"/>
        </w:rPr>
        <w:t xml:space="preserve">, 1958, Frederiksberg C, Denmark. Tel. </w:t>
      </w:r>
      <w:r w:rsidRPr="00E11379">
        <w:rPr>
          <w:rFonts w:asciiTheme="majorHAnsi" w:eastAsia="Times New Roman" w:hAnsiTheme="majorHAnsi"/>
          <w:sz w:val="22"/>
          <w:szCs w:val="22"/>
        </w:rPr>
        <w:t>+45 60 74 33 90</w:t>
      </w:r>
      <w:r w:rsidRPr="00E11379">
        <w:rPr>
          <w:rFonts w:asciiTheme="majorHAnsi" w:hAnsiTheme="majorHAnsi" w:cs="Times New Roman"/>
          <w:sz w:val="22"/>
          <w:szCs w:val="22"/>
        </w:rPr>
        <w:t xml:space="preserve">.  Email: apce@food.ku.dk. </w:t>
      </w:r>
    </w:p>
    <w:p w14:paraId="38E6F341" w14:textId="77777777" w:rsidR="00FD77D5" w:rsidRPr="00E11379" w:rsidRDefault="00FD77D5" w:rsidP="00923BBC">
      <w:pPr>
        <w:jc w:val="both"/>
        <w:rPr>
          <w:rFonts w:asciiTheme="majorHAnsi" w:hAnsiTheme="majorHAnsi" w:cs="Times New Roman"/>
          <w:sz w:val="22"/>
          <w:szCs w:val="22"/>
        </w:rPr>
      </w:pPr>
      <w:r w:rsidRPr="00E11379">
        <w:rPr>
          <w:rFonts w:asciiTheme="majorHAnsi" w:hAnsiTheme="majorHAnsi" w:cs="Times New Roman"/>
          <w:sz w:val="22"/>
          <w:szCs w:val="22"/>
        </w:rPr>
        <w:t xml:space="preserve">Copenhagen, August, 2017. </w:t>
      </w:r>
    </w:p>
    <w:p w14:paraId="77CA16F0" w14:textId="0F0EE8DF" w:rsidR="00FD77D5" w:rsidRPr="00E11379" w:rsidRDefault="00FD77D5" w:rsidP="00923BBC">
      <w:pPr>
        <w:jc w:val="both"/>
        <w:rPr>
          <w:rFonts w:asciiTheme="majorHAnsi" w:hAnsiTheme="majorHAnsi"/>
          <w:sz w:val="22"/>
          <w:szCs w:val="22"/>
        </w:rPr>
      </w:pPr>
    </w:p>
    <w:p w14:paraId="4A0867D6" w14:textId="3F8458C1" w:rsidR="00FD77D5" w:rsidRPr="00E11379" w:rsidRDefault="00FD77D5" w:rsidP="004917AF">
      <w:pPr>
        <w:rPr>
          <w:rFonts w:asciiTheme="majorHAnsi" w:hAnsiTheme="majorHAnsi"/>
          <w:sz w:val="22"/>
          <w:szCs w:val="22"/>
        </w:rPr>
      </w:pPr>
    </w:p>
    <w:p w14:paraId="534DC00D" w14:textId="68CD87B0" w:rsidR="00FD77D5" w:rsidRPr="00E11379" w:rsidRDefault="00FD77D5" w:rsidP="004917AF">
      <w:pPr>
        <w:rPr>
          <w:rFonts w:asciiTheme="majorHAnsi" w:hAnsiTheme="majorHAnsi"/>
          <w:sz w:val="22"/>
          <w:szCs w:val="22"/>
        </w:rPr>
      </w:pPr>
    </w:p>
    <w:p w14:paraId="2FDB6A64" w14:textId="0F8D570C" w:rsidR="00FD77D5" w:rsidRPr="00E11379" w:rsidRDefault="00FD77D5" w:rsidP="004917AF">
      <w:pPr>
        <w:rPr>
          <w:rFonts w:asciiTheme="majorHAnsi" w:hAnsiTheme="majorHAnsi"/>
          <w:sz w:val="22"/>
          <w:szCs w:val="22"/>
        </w:rPr>
      </w:pPr>
    </w:p>
    <w:p w14:paraId="3C511D3C" w14:textId="0EDB5147" w:rsidR="00FD77D5" w:rsidRPr="00E11379" w:rsidRDefault="00FD77D5" w:rsidP="004917AF">
      <w:pPr>
        <w:rPr>
          <w:rFonts w:asciiTheme="majorHAnsi" w:hAnsiTheme="majorHAnsi"/>
          <w:sz w:val="22"/>
          <w:szCs w:val="22"/>
        </w:rPr>
      </w:pPr>
    </w:p>
    <w:p w14:paraId="0EC9D967" w14:textId="70A5F844" w:rsidR="00FD77D5" w:rsidRPr="00E11379" w:rsidRDefault="00FD77D5" w:rsidP="004917AF">
      <w:pPr>
        <w:rPr>
          <w:rFonts w:asciiTheme="majorHAnsi" w:hAnsiTheme="majorHAnsi"/>
          <w:sz w:val="22"/>
          <w:szCs w:val="22"/>
        </w:rPr>
      </w:pPr>
    </w:p>
    <w:p w14:paraId="2A323D38" w14:textId="64635233" w:rsidR="00FD77D5" w:rsidRPr="00E11379" w:rsidRDefault="00FD77D5" w:rsidP="004917AF">
      <w:pPr>
        <w:rPr>
          <w:rFonts w:asciiTheme="majorHAnsi" w:hAnsiTheme="majorHAnsi"/>
          <w:sz w:val="22"/>
          <w:szCs w:val="22"/>
        </w:rPr>
      </w:pPr>
    </w:p>
    <w:p w14:paraId="51556BF5" w14:textId="551B7264" w:rsidR="00FD77D5" w:rsidRPr="00E11379" w:rsidRDefault="00FD77D5" w:rsidP="004917AF">
      <w:pPr>
        <w:rPr>
          <w:rFonts w:asciiTheme="majorHAnsi" w:hAnsiTheme="majorHAnsi"/>
          <w:sz w:val="22"/>
          <w:szCs w:val="22"/>
        </w:rPr>
      </w:pPr>
    </w:p>
    <w:p w14:paraId="19003EBF" w14:textId="3973E5C0" w:rsidR="00FD77D5" w:rsidRPr="00E11379" w:rsidRDefault="00FD77D5" w:rsidP="004917AF">
      <w:pPr>
        <w:rPr>
          <w:rFonts w:asciiTheme="majorHAnsi" w:hAnsiTheme="majorHAnsi"/>
          <w:sz w:val="22"/>
          <w:szCs w:val="22"/>
        </w:rPr>
      </w:pPr>
    </w:p>
    <w:p w14:paraId="2E41D1B7" w14:textId="2E172097" w:rsidR="00FD77D5" w:rsidRPr="00E11379" w:rsidRDefault="00FD77D5" w:rsidP="004917AF">
      <w:pPr>
        <w:rPr>
          <w:rFonts w:asciiTheme="majorHAnsi" w:hAnsiTheme="majorHAnsi"/>
          <w:sz w:val="22"/>
          <w:szCs w:val="22"/>
        </w:rPr>
      </w:pPr>
    </w:p>
    <w:p w14:paraId="484A02CB" w14:textId="5A59F997" w:rsidR="00FD77D5" w:rsidRPr="00E11379" w:rsidRDefault="00FD77D5" w:rsidP="004917AF">
      <w:pPr>
        <w:rPr>
          <w:rFonts w:asciiTheme="majorHAnsi" w:hAnsiTheme="majorHAnsi"/>
          <w:sz w:val="22"/>
          <w:szCs w:val="22"/>
        </w:rPr>
      </w:pPr>
    </w:p>
    <w:p w14:paraId="48C8F983" w14:textId="6118E064" w:rsidR="00FD77D5" w:rsidRPr="00E11379" w:rsidRDefault="00FD77D5" w:rsidP="004917AF">
      <w:pPr>
        <w:rPr>
          <w:rFonts w:asciiTheme="majorHAnsi" w:hAnsiTheme="majorHAnsi"/>
          <w:sz w:val="22"/>
          <w:szCs w:val="22"/>
        </w:rPr>
      </w:pPr>
    </w:p>
    <w:p w14:paraId="12655950" w14:textId="552004A3" w:rsidR="00FD77D5" w:rsidRPr="00E11379" w:rsidRDefault="00FD77D5" w:rsidP="004917AF">
      <w:pPr>
        <w:rPr>
          <w:rFonts w:asciiTheme="majorHAnsi" w:hAnsiTheme="majorHAnsi"/>
          <w:sz w:val="22"/>
          <w:szCs w:val="22"/>
        </w:rPr>
      </w:pPr>
    </w:p>
    <w:p w14:paraId="485ED25B" w14:textId="78B8D189" w:rsidR="00FD77D5" w:rsidRPr="00E11379" w:rsidRDefault="00FD77D5" w:rsidP="004917AF">
      <w:pPr>
        <w:rPr>
          <w:rFonts w:asciiTheme="majorHAnsi" w:hAnsiTheme="majorHAnsi"/>
          <w:sz w:val="22"/>
          <w:szCs w:val="22"/>
        </w:rPr>
      </w:pPr>
    </w:p>
    <w:p w14:paraId="654B64DC" w14:textId="186941F0" w:rsidR="00FD77D5" w:rsidRPr="00E11379" w:rsidRDefault="00FD77D5" w:rsidP="004917AF">
      <w:pPr>
        <w:rPr>
          <w:rFonts w:asciiTheme="majorHAnsi" w:hAnsiTheme="majorHAnsi"/>
          <w:sz w:val="22"/>
          <w:szCs w:val="22"/>
        </w:rPr>
      </w:pPr>
    </w:p>
    <w:p w14:paraId="19134AE3" w14:textId="142CB0DF" w:rsidR="00FD77D5" w:rsidRPr="00E11379" w:rsidRDefault="00FD77D5" w:rsidP="004917AF">
      <w:pPr>
        <w:rPr>
          <w:rFonts w:asciiTheme="majorHAnsi" w:hAnsiTheme="majorHAnsi"/>
          <w:sz w:val="22"/>
          <w:szCs w:val="22"/>
        </w:rPr>
      </w:pPr>
    </w:p>
    <w:p w14:paraId="118A1CA7" w14:textId="7A79EAA3" w:rsidR="00FD77D5" w:rsidRPr="00E11379" w:rsidRDefault="00FD77D5" w:rsidP="004917AF">
      <w:pPr>
        <w:rPr>
          <w:rFonts w:asciiTheme="majorHAnsi" w:hAnsiTheme="majorHAnsi"/>
          <w:sz w:val="22"/>
          <w:szCs w:val="22"/>
        </w:rPr>
      </w:pPr>
    </w:p>
    <w:p w14:paraId="322B635B" w14:textId="458F6284" w:rsidR="00FD77D5" w:rsidRPr="00E11379" w:rsidRDefault="00FD77D5" w:rsidP="004917AF">
      <w:pPr>
        <w:rPr>
          <w:rFonts w:asciiTheme="majorHAnsi" w:hAnsiTheme="majorHAnsi"/>
          <w:sz w:val="22"/>
          <w:szCs w:val="22"/>
        </w:rPr>
      </w:pPr>
    </w:p>
    <w:p w14:paraId="28C32E3B" w14:textId="62D163D3" w:rsidR="00FD77D5" w:rsidRPr="00E11379" w:rsidRDefault="00FD77D5" w:rsidP="004917AF">
      <w:pPr>
        <w:rPr>
          <w:rFonts w:asciiTheme="majorHAnsi" w:hAnsiTheme="majorHAnsi"/>
          <w:sz w:val="22"/>
          <w:szCs w:val="22"/>
        </w:rPr>
      </w:pPr>
    </w:p>
    <w:p w14:paraId="15EF800E" w14:textId="201049DE" w:rsidR="00FD77D5" w:rsidRPr="00E11379" w:rsidRDefault="00FD77D5" w:rsidP="004917AF">
      <w:pPr>
        <w:rPr>
          <w:rFonts w:asciiTheme="majorHAnsi" w:hAnsiTheme="majorHAnsi"/>
          <w:sz w:val="22"/>
          <w:szCs w:val="22"/>
        </w:rPr>
      </w:pPr>
    </w:p>
    <w:p w14:paraId="2BEE86A4" w14:textId="78B015DF" w:rsidR="00FD77D5" w:rsidRPr="00E11379" w:rsidRDefault="00FD77D5" w:rsidP="004917AF">
      <w:pPr>
        <w:rPr>
          <w:rFonts w:asciiTheme="majorHAnsi" w:hAnsiTheme="majorHAnsi"/>
          <w:sz w:val="22"/>
          <w:szCs w:val="22"/>
        </w:rPr>
      </w:pPr>
    </w:p>
    <w:p w14:paraId="1643F31E" w14:textId="47D276FA" w:rsidR="00FD77D5" w:rsidRPr="00E11379" w:rsidRDefault="00FD77D5" w:rsidP="004917AF">
      <w:pPr>
        <w:rPr>
          <w:rFonts w:asciiTheme="majorHAnsi" w:hAnsiTheme="majorHAnsi"/>
          <w:sz w:val="22"/>
          <w:szCs w:val="22"/>
        </w:rPr>
      </w:pPr>
    </w:p>
    <w:p w14:paraId="702B2DAF" w14:textId="43847CBF" w:rsidR="00FD77D5" w:rsidRPr="00E11379" w:rsidRDefault="00FD77D5" w:rsidP="004917AF">
      <w:pPr>
        <w:rPr>
          <w:rFonts w:asciiTheme="majorHAnsi" w:hAnsiTheme="majorHAnsi"/>
          <w:sz w:val="22"/>
          <w:szCs w:val="22"/>
        </w:rPr>
      </w:pPr>
    </w:p>
    <w:p w14:paraId="4CB29410" w14:textId="79E6FA22" w:rsidR="00FD77D5" w:rsidRDefault="00FD77D5" w:rsidP="004917AF">
      <w:pPr>
        <w:rPr>
          <w:rFonts w:asciiTheme="majorHAnsi" w:hAnsiTheme="majorHAnsi"/>
          <w:sz w:val="22"/>
          <w:szCs w:val="22"/>
        </w:rPr>
      </w:pPr>
    </w:p>
    <w:p w14:paraId="1741DC39" w14:textId="77777777" w:rsidR="000A7F3F" w:rsidRDefault="000A7F3F" w:rsidP="004917AF">
      <w:pPr>
        <w:rPr>
          <w:rFonts w:asciiTheme="majorHAnsi" w:hAnsiTheme="majorHAnsi"/>
          <w:sz w:val="22"/>
          <w:szCs w:val="22"/>
        </w:rPr>
      </w:pPr>
    </w:p>
    <w:p w14:paraId="54AA3160" w14:textId="77777777" w:rsidR="000A7F3F" w:rsidRPr="00E11379" w:rsidRDefault="000A7F3F" w:rsidP="004917AF">
      <w:pPr>
        <w:rPr>
          <w:rFonts w:asciiTheme="majorHAnsi" w:hAnsiTheme="majorHAnsi"/>
          <w:sz w:val="22"/>
          <w:szCs w:val="22"/>
        </w:rPr>
      </w:pPr>
    </w:p>
    <w:p w14:paraId="433AE821" w14:textId="77777777" w:rsidR="00E11379" w:rsidRDefault="00E11379" w:rsidP="00FD77D5">
      <w:pPr>
        <w:pStyle w:val="Heading1"/>
        <w:rPr>
          <w:sz w:val="22"/>
          <w:szCs w:val="22"/>
        </w:rPr>
      </w:pPr>
      <w:bookmarkStart w:id="3" w:name="_Toc491092656"/>
      <w:bookmarkStart w:id="4" w:name="_Toc365895186"/>
    </w:p>
    <w:p w14:paraId="719384C1" w14:textId="4DC2544E" w:rsidR="00FD77D5" w:rsidRPr="00E11379" w:rsidRDefault="00FD77D5" w:rsidP="00FD77D5">
      <w:pPr>
        <w:pStyle w:val="Heading1"/>
        <w:rPr>
          <w:rFonts w:cstheme="majorHAnsi"/>
          <w:sz w:val="22"/>
          <w:szCs w:val="22"/>
          <w:lang w:val="en-GB"/>
        </w:rPr>
      </w:pPr>
      <w:bookmarkStart w:id="5" w:name="_Toc494361641"/>
      <w:r w:rsidRPr="00E11379">
        <w:rPr>
          <w:sz w:val="22"/>
          <w:szCs w:val="22"/>
        </w:rPr>
        <w:t>E</w:t>
      </w:r>
      <w:bookmarkEnd w:id="3"/>
      <w:r w:rsidR="00E445BE" w:rsidRPr="00E11379">
        <w:rPr>
          <w:sz w:val="22"/>
          <w:szCs w:val="22"/>
        </w:rPr>
        <w:t>XECUTIVE SUMMARY</w:t>
      </w:r>
      <w:bookmarkEnd w:id="4"/>
      <w:bookmarkEnd w:id="5"/>
      <w:r w:rsidRPr="00E11379">
        <w:rPr>
          <w:rFonts w:cstheme="majorHAnsi"/>
          <w:sz w:val="22"/>
          <w:szCs w:val="22"/>
          <w:lang w:val="en-GB"/>
        </w:rPr>
        <w:t xml:space="preserve"> </w:t>
      </w:r>
    </w:p>
    <w:p w14:paraId="4358C5F1" w14:textId="77777777" w:rsidR="00FD77D5" w:rsidRPr="00E11379" w:rsidRDefault="00FD77D5" w:rsidP="00FD77D5">
      <w:pPr>
        <w:jc w:val="both"/>
        <w:rPr>
          <w:rFonts w:asciiTheme="majorHAnsi" w:hAnsiTheme="majorHAnsi" w:cstheme="majorHAnsi"/>
          <w:color w:val="FF0000"/>
          <w:sz w:val="22"/>
          <w:szCs w:val="22"/>
          <w:lang w:val="en-GB"/>
        </w:rPr>
      </w:pPr>
    </w:p>
    <w:p w14:paraId="3FAE82B2" w14:textId="31049F14" w:rsidR="00FD77D5" w:rsidRPr="00E11379" w:rsidRDefault="00FD77D5" w:rsidP="00FD77D5">
      <w:pPr>
        <w:pStyle w:val="textbox"/>
        <w:shd w:val="clear" w:color="auto" w:fill="FFFFFF"/>
        <w:spacing w:before="0" w:beforeAutospacing="0" w:after="0" w:afterAutospacing="0" w:line="360" w:lineRule="auto"/>
        <w:jc w:val="both"/>
        <w:rPr>
          <w:rFonts w:asciiTheme="majorHAnsi" w:hAnsiTheme="majorHAnsi"/>
          <w:sz w:val="22"/>
          <w:szCs w:val="22"/>
          <w:lang w:val="en-US"/>
        </w:rPr>
      </w:pPr>
      <w:r w:rsidRPr="00E11379">
        <w:rPr>
          <w:rFonts w:asciiTheme="majorHAnsi" w:hAnsiTheme="majorHAnsi"/>
          <w:sz w:val="22"/>
          <w:szCs w:val="22"/>
          <w:lang w:val="en-US"/>
        </w:rPr>
        <w:t>The objective of WP</w:t>
      </w:r>
      <w:r w:rsidR="00C018E6" w:rsidRPr="00E11379">
        <w:rPr>
          <w:rFonts w:asciiTheme="majorHAnsi" w:hAnsiTheme="majorHAnsi"/>
          <w:sz w:val="22"/>
          <w:szCs w:val="22"/>
          <w:lang w:val="en-US"/>
        </w:rPr>
        <w:t>5</w:t>
      </w:r>
      <w:r w:rsidRPr="00E11379">
        <w:rPr>
          <w:rFonts w:asciiTheme="majorHAnsi" w:hAnsiTheme="majorHAnsi"/>
          <w:sz w:val="22"/>
          <w:szCs w:val="22"/>
          <w:lang w:val="en-US"/>
        </w:rPr>
        <w:t xml:space="preserve"> was to </w:t>
      </w:r>
      <w:r w:rsidR="004D554D" w:rsidRPr="00E11379">
        <w:rPr>
          <w:rFonts w:asciiTheme="majorHAnsi" w:hAnsiTheme="majorHAnsi"/>
          <w:sz w:val="22"/>
          <w:szCs w:val="22"/>
          <w:lang w:val="en-US"/>
        </w:rPr>
        <w:t xml:space="preserve">establish model(s) that will bring together the results from the exposure study and the choice architecture study, and combine in one data set consumer characteristics, foodscape, and other attitudinal factors. All of these were synthesized in model(s) aimed at the identification of the factors that determines vegetable consumption across age groups in </w:t>
      </w:r>
      <w:r w:rsidR="00C018E6" w:rsidRPr="00E11379">
        <w:rPr>
          <w:rFonts w:asciiTheme="majorHAnsi" w:hAnsiTheme="majorHAnsi"/>
          <w:sz w:val="22"/>
          <w:szCs w:val="22"/>
          <w:lang w:val="en-US"/>
        </w:rPr>
        <w:t>canteen</w:t>
      </w:r>
      <w:r w:rsidR="004D554D" w:rsidRPr="00E11379">
        <w:rPr>
          <w:rFonts w:asciiTheme="majorHAnsi" w:hAnsiTheme="majorHAnsi"/>
          <w:sz w:val="22"/>
          <w:szCs w:val="22"/>
          <w:lang w:val="en-US"/>
        </w:rPr>
        <w:t xml:space="preserve"> settings. </w:t>
      </w:r>
    </w:p>
    <w:p w14:paraId="24D8BFD5" w14:textId="77777777" w:rsidR="00FD77D5" w:rsidRPr="00E11379" w:rsidRDefault="00FD77D5" w:rsidP="006720B4">
      <w:pPr>
        <w:autoSpaceDE w:val="0"/>
        <w:autoSpaceDN w:val="0"/>
        <w:adjustRightInd w:val="0"/>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 xml:space="preserve">A total of 380 adolescents and 345 elderly citizens from Denmark, France, Italy and United Kingdom participated in this study. </w:t>
      </w:r>
    </w:p>
    <w:p w14:paraId="2A4407B3" w14:textId="3846900C" w:rsidR="00FD77D5" w:rsidRPr="00E11379" w:rsidRDefault="00FD77D5" w:rsidP="00FD77D5">
      <w:pPr>
        <w:autoSpaceDE w:val="0"/>
        <w:autoSpaceDN w:val="0"/>
        <w:adjustRightInd w:val="0"/>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The two questionnaires applied consisted of sociodemographic characteristics and hunger scale (questionnaire 1); food related lifestyle (adherence to Mediterranean Diet, Food Frequency Questionnaire, Food Neophobia, Buffet</w:t>
      </w:r>
      <w:r w:rsidR="00C018E6" w:rsidRPr="00E11379">
        <w:rPr>
          <w:rFonts w:asciiTheme="majorHAnsi" w:hAnsiTheme="majorHAnsi" w:cs="Times New Roman"/>
          <w:sz w:val="22"/>
          <w:szCs w:val="22"/>
        </w:rPr>
        <w:t xml:space="preserve"> View); personal values (Human V</w:t>
      </w:r>
      <w:r w:rsidRPr="00E11379">
        <w:rPr>
          <w:rFonts w:asciiTheme="majorHAnsi" w:hAnsiTheme="majorHAnsi" w:cs="Times New Roman"/>
          <w:sz w:val="22"/>
          <w:szCs w:val="22"/>
        </w:rPr>
        <w:t xml:space="preserve">alues </w:t>
      </w:r>
      <w:r w:rsidR="00C018E6" w:rsidRPr="00E11379">
        <w:rPr>
          <w:rFonts w:asciiTheme="majorHAnsi" w:hAnsiTheme="majorHAnsi" w:cs="Times New Roman"/>
          <w:sz w:val="22"/>
          <w:szCs w:val="22"/>
        </w:rPr>
        <w:t>S</w:t>
      </w:r>
      <w:r w:rsidRPr="00E11379">
        <w:rPr>
          <w:rFonts w:asciiTheme="majorHAnsi" w:hAnsiTheme="majorHAnsi" w:cs="Times New Roman"/>
          <w:sz w:val="22"/>
          <w:szCs w:val="22"/>
        </w:rPr>
        <w:t xml:space="preserve">cale, self-efficacy, social norms and self-estimated health) and attitudes towards nudging. </w:t>
      </w:r>
    </w:p>
    <w:p w14:paraId="3F4733F7" w14:textId="48E5070A" w:rsidR="004D554D" w:rsidRPr="00E11379" w:rsidRDefault="004D554D" w:rsidP="006720B4">
      <w:pPr>
        <w:spacing w:line="360" w:lineRule="auto"/>
        <w:jc w:val="both"/>
        <w:rPr>
          <w:rFonts w:asciiTheme="majorHAnsi" w:hAnsiTheme="majorHAnsi" w:cs="Times New Roman"/>
          <w:sz w:val="22"/>
          <w:szCs w:val="22"/>
          <w:lang w:val="en-GB"/>
        </w:rPr>
      </w:pPr>
      <w:r w:rsidRPr="00E11379">
        <w:rPr>
          <w:rFonts w:asciiTheme="majorHAnsi" w:hAnsiTheme="majorHAnsi" w:cs="Times New Roman"/>
          <w:sz w:val="22"/>
          <w:szCs w:val="22"/>
        </w:rPr>
        <w:t xml:space="preserve">As </w:t>
      </w:r>
      <w:r w:rsidRPr="00E11379">
        <w:rPr>
          <w:rFonts w:asciiTheme="majorHAnsi" w:hAnsiTheme="majorHAnsi" w:cs="Times New Roman"/>
          <w:sz w:val="22"/>
          <w:szCs w:val="22"/>
          <w:lang w:val="en-GB"/>
        </w:rPr>
        <w:t xml:space="preserve">no differences were found between control and intervention groups in the choice of dish for both adolescents and </w:t>
      </w:r>
      <w:r w:rsidR="00C018E6" w:rsidRPr="00E11379">
        <w:rPr>
          <w:rFonts w:asciiTheme="majorHAnsi" w:hAnsiTheme="majorHAnsi" w:cs="Times New Roman"/>
          <w:sz w:val="22"/>
          <w:szCs w:val="22"/>
          <w:lang w:val="en-GB"/>
        </w:rPr>
        <w:t>seniors</w:t>
      </w:r>
      <w:r w:rsidRPr="00E11379">
        <w:rPr>
          <w:rFonts w:asciiTheme="majorHAnsi" w:hAnsiTheme="majorHAnsi" w:cs="Times New Roman"/>
          <w:sz w:val="22"/>
          <w:szCs w:val="22"/>
          <w:lang w:val="en-GB"/>
        </w:rPr>
        <w:t xml:space="preserve">,  this variable was recoded as plant-based dish (VeggiEAT dish) and animal-based dish (meatballs +fish cakes). </w:t>
      </w:r>
    </w:p>
    <w:p w14:paraId="24D79412" w14:textId="5C23DD67" w:rsidR="004D554D" w:rsidRPr="00E11379" w:rsidRDefault="004D554D" w:rsidP="004D554D">
      <w:pPr>
        <w:autoSpaceDE w:val="0"/>
        <w:autoSpaceDN w:val="0"/>
        <w:adjustRightInd w:val="0"/>
        <w:spacing w:line="360" w:lineRule="auto"/>
        <w:jc w:val="both"/>
        <w:rPr>
          <w:rFonts w:asciiTheme="majorHAnsi" w:hAnsiTheme="majorHAnsi" w:cs="Times New Roman"/>
          <w:sz w:val="22"/>
          <w:szCs w:val="22"/>
          <w:u w:color="000000"/>
          <w:lang w:val="en-GB"/>
        </w:rPr>
      </w:pPr>
      <w:r w:rsidRPr="00E11379">
        <w:rPr>
          <w:rFonts w:asciiTheme="majorHAnsi" w:hAnsiTheme="majorHAnsi" w:cs="Times New Roman"/>
          <w:sz w:val="22"/>
          <w:szCs w:val="22"/>
          <w:u w:color="000000"/>
          <w:lang w:val="en-GB"/>
        </w:rPr>
        <w:t xml:space="preserve">Binary logistic regression analyses </w:t>
      </w:r>
      <w:r w:rsidR="00C018E6" w:rsidRPr="00E11379">
        <w:rPr>
          <w:rFonts w:asciiTheme="majorHAnsi" w:hAnsiTheme="majorHAnsi" w:cs="Times New Roman"/>
          <w:sz w:val="22"/>
          <w:szCs w:val="22"/>
          <w:u w:color="000000"/>
          <w:lang w:val="en-GB"/>
        </w:rPr>
        <w:t>were</w:t>
      </w:r>
      <w:r w:rsidRPr="00E11379">
        <w:rPr>
          <w:rFonts w:asciiTheme="majorHAnsi" w:hAnsiTheme="majorHAnsi" w:cs="Times New Roman"/>
          <w:sz w:val="22"/>
          <w:szCs w:val="22"/>
          <w:u w:color="000000"/>
          <w:lang w:val="en-GB"/>
        </w:rPr>
        <w:t xml:space="preserve"> used to assess associations between choice of dish (dependent variable: plant-based and animal-based dish) and independent variables. A binary logistic regression model adjusted by gender, Mediterranean score, hunger scale, attitudes towards nudging, self-efficacy and food neophobia was run to check if differences would be found in relation to the outcome (choice of the dish). Additional models with the same purpose were run with social norms scale and self-estimated health; with each dimension of FCQ and with each dimension of </w:t>
      </w:r>
      <w:r w:rsidR="00C018E6" w:rsidRPr="00E11379">
        <w:rPr>
          <w:rFonts w:asciiTheme="majorHAnsi" w:hAnsiTheme="majorHAnsi" w:cs="Times New Roman"/>
          <w:sz w:val="22"/>
          <w:szCs w:val="22"/>
          <w:u w:color="000000"/>
          <w:lang w:val="en-GB"/>
        </w:rPr>
        <w:t>the Human Values S</w:t>
      </w:r>
      <w:r w:rsidRPr="00E11379">
        <w:rPr>
          <w:rFonts w:asciiTheme="majorHAnsi" w:hAnsiTheme="majorHAnsi" w:cs="Times New Roman"/>
          <w:sz w:val="22"/>
          <w:szCs w:val="22"/>
          <w:u w:color="000000"/>
          <w:lang w:val="en-GB"/>
        </w:rPr>
        <w:t>cale.</w:t>
      </w:r>
    </w:p>
    <w:p w14:paraId="31224415" w14:textId="16899EF5" w:rsidR="004D554D" w:rsidRPr="00E11379" w:rsidRDefault="004D554D" w:rsidP="004D554D">
      <w:pPr>
        <w:autoSpaceDE w:val="0"/>
        <w:autoSpaceDN w:val="0"/>
        <w:adjustRightInd w:val="0"/>
        <w:spacing w:line="360" w:lineRule="auto"/>
        <w:jc w:val="both"/>
        <w:rPr>
          <w:rFonts w:asciiTheme="majorHAnsi" w:hAnsiTheme="majorHAnsi" w:cs="Times New Roman"/>
          <w:sz w:val="22"/>
          <w:szCs w:val="22"/>
        </w:rPr>
      </w:pPr>
      <w:r w:rsidRPr="00E11379">
        <w:rPr>
          <w:rFonts w:asciiTheme="majorHAnsi" w:hAnsiTheme="majorHAnsi" w:cs="Times New Roman"/>
          <w:sz w:val="22"/>
          <w:szCs w:val="22"/>
          <w:u w:color="000000"/>
          <w:lang w:val="en-GB"/>
        </w:rPr>
        <w:t xml:space="preserve">For the </w:t>
      </w:r>
      <w:r w:rsidRPr="00E11379">
        <w:rPr>
          <w:rFonts w:asciiTheme="majorHAnsi" w:hAnsiTheme="majorHAnsi"/>
          <w:sz w:val="22"/>
          <w:szCs w:val="22"/>
        </w:rPr>
        <w:t xml:space="preserve">full model, including gender; Mediterranean score; food neophobia; </w:t>
      </w:r>
      <w:r w:rsidR="00523C83" w:rsidRPr="00E11379">
        <w:rPr>
          <w:rFonts w:asciiTheme="majorHAnsi" w:hAnsiTheme="majorHAnsi"/>
          <w:sz w:val="22"/>
          <w:szCs w:val="22"/>
        </w:rPr>
        <w:t>self-efficacy,</w:t>
      </w:r>
      <w:r w:rsidRPr="00E11379">
        <w:rPr>
          <w:rFonts w:asciiTheme="majorHAnsi" w:hAnsiTheme="majorHAnsi"/>
          <w:sz w:val="22"/>
          <w:szCs w:val="22"/>
        </w:rPr>
        <w:t xml:space="preserve"> hunger scale and attitudes towards nudging differences were not found </w:t>
      </w:r>
      <w:r w:rsidRPr="00E11379">
        <w:rPr>
          <w:rFonts w:asciiTheme="majorHAnsi" w:hAnsiTheme="majorHAnsi" w:cs="Times New Roman"/>
          <w:sz w:val="22"/>
          <w:szCs w:val="22"/>
          <w:lang w:val="en-GB"/>
        </w:rPr>
        <w:t>in relation to the choice of plant-based dish</w:t>
      </w:r>
      <w:r w:rsidRPr="00E11379">
        <w:rPr>
          <w:rFonts w:asciiTheme="majorHAnsi" w:hAnsiTheme="majorHAnsi"/>
          <w:sz w:val="22"/>
          <w:szCs w:val="22"/>
        </w:rPr>
        <w:t xml:space="preserve"> for </w:t>
      </w:r>
      <w:r w:rsidR="00C018E6" w:rsidRPr="00E11379">
        <w:rPr>
          <w:rFonts w:asciiTheme="majorHAnsi" w:hAnsiTheme="majorHAnsi"/>
          <w:sz w:val="22"/>
          <w:szCs w:val="22"/>
        </w:rPr>
        <w:t>seniors</w:t>
      </w:r>
      <w:r w:rsidRPr="00E11379">
        <w:rPr>
          <w:rFonts w:asciiTheme="majorHAnsi" w:hAnsiTheme="majorHAnsi"/>
          <w:sz w:val="22"/>
          <w:szCs w:val="22"/>
        </w:rPr>
        <w:t>. On the other hand, it was found that male adolescents were</w:t>
      </w:r>
      <w:r w:rsidRPr="00E11379">
        <w:rPr>
          <w:rFonts w:asciiTheme="majorHAnsi" w:hAnsiTheme="majorHAnsi" w:cs="Times New Roman"/>
          <w:sz w:val="22"/>
          <w:szCs w:val="22"/>
        </w:rPr>
        <w:t xml:space="preserve"> 67% less likely to choose the plant-based dish and those who scored higher in the nudging scale; were 8% more likely to choose the plant-based dish.</w:t>
      </w:r>
    </w:p>
    <w:p w14:paraId="00811FE2" w14:textId="29EBEAA9" w:rsidR="001873AC" w:rsidRPr="00E11379" w:rsidRDefault="001873AC" w:rsidP="006720B4">
      <w:pPr>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 xml:space="preserve">For the Food Choice Questionnaire (FCQ), adolescents who scored higher in the health dimension of FCQ were 112% more likely to choose the plant-based dish. Furthermore, those who scored higher in the natural dimension were 81% more likely to choose the plant-based dish. For </w:t>
      </w:r>
      <w:r w:rsidR="00C018E6" w:rsidRPr="00E11379">
        <w:rPr>
          <w:rFonts w:asciiTheme="majorHAnsi" w:hAnsiTheme="majorHAnsi" w:cs="Times New Roman"/>
          <w:sz w:val="22"/>
          <w:szCs w:val="22"/>
        </w:rPr>
        <w:t>seniors</w:t>
      </w:r>
      <w:r w:rsidRPr="00E11379">
        <w:rPr>
          <w:rFonts w:asciiTheme="majorHAnsi" w:hAnsiTheme="majorHAnsi" w:cs="Times New Roman"/>
          <w:sz w:val="22"/>
          <w:szCs w:val="22"/>
        </w:rPr>
        <w:t xml:space="preserve">, those with higher score in the convenience dimension and with higher score in the sensory dimension were 32% less likely and 90% more likely to choose the plant-based dish, respectively. </w:t>
      </w:r>
    </w:p>
    <w:p w14:paraId="309A3BC6" w14:textId="7532E10F" w:rsidR="006720B4" w:rsidRPr="00E11379" w:rsidRDefault="001873AC" w:rsidP="006720B4">
      <w:pPr>
        <w:spacing w:line="360" w:lineRule="auto"/>
        <w:jc w:val="both"/>
        <w:rPr>
          <w:rFonts w:asciiTheme="majorHAnsi" w:hAnsiTheme="majorHAnsi" w:cs="Times New Roman"/>
          <w:sz w:val="22"/>
          <w:szCs w:val="22"/>
          <w:lang w:val="en-GB"/>
        </w:rPr>
      </w:pPr>
      <w:r w:rsidRPr="00E11379">
        <w:rPr>
          <w:rFonts w:asciiTheme="majorHAnsi" w:hAnsiTheme="majorHAnsi" w:cs="Times New Roman"/>
          <w:sz w:val="22"/>
          <w:szCs w:val="22"/>
        </w:rPr>
        <w:t xml:space="preserve">The results of the model including each dimension of </w:t>
      </w:r>
      <w:r w:rsidR="00C018E6" w:rsidRPr="00E11379">
        <w:rPr>
          <w:rFonts w:asciiTheme="majorHAnsi" w:hAnsiTheme="majorHAnsi" w:cs="Times New Roman"/>
          <w:sz w:val="22"/>
          <w:szCs w:val="22"/>
        </w:rPr>
        <w:t xml:space="preserve">the </w:t>
      </w:r>
      <w:r w:rsidRPr="00E11379">
        <w:rPr>
          <w:rFonts w:asciiTheme="majorHAnsi" w:hAnsiTheme="majorHAnsi" w:cs="Times New Roman"/>
          <w:sz w:val="22"/>
          <w:szCs w:val="22"/>
        </w:rPr>
        <w:t xml:space="preserve">Human Values Scale associated with the choice of plant-based dish, showed that </w:t>
      </w:r>
      <w:r w:rsidR="006720B4" w:rsidRPr="00E11379">
        <w:rPr>
          <w:rFonts w:asciiTheme="majorHAnsi" w:hAnsiTheme="majorHAnsi" w:cs="Times New Roman"/>
          <w:sz w:val="22"/>
          <w:szCs w:val="22"/>
        </w:rPr>
        <w:t xml:space="preserve">adolescents who scored higher in the power dimension were 40% more likely to choose the plant-based dish; and those with higher score in the universalism dimension </w:t>
      </w:r>
      <w:r w:rsidR="006720B4" w:rsidRPr="00E11379">
        <w:rPr>
          <w:rFonts w:asciiTheme="majorHAnsi" w:hAnsiTheme="majorHAnsi" w:cs="Times New Roman"/>
          <w:sz w:val="22"/>
          <w:szCs w:val="22"/>
          <w:lang w:val="en-GB"/>
        </w:rPr>
        <w:t xml:space="preserve">were 34 % less likely to choose the plant-based dish. For </w:t>
      </w:r>
      <w:r w:rsidR="00C018E6" w:rsidRPr="00E11379">
        <w:rPr>
          <w:rFonts w:asciiTheme="majorHAnsi" w:hAnsiTheme="majorHAnsi" w:cs="Times New Roman"/>
          <w:sz w:val="22"/>
          <w:szCs w:val="22"/>
          <w:lang w:val="en-GB"/>
        </w:rPr>
        <w:t>seniors</w:t>
      </w:r>
      <w:r w:rsidR="006720B4" w:rsidRPr="00E11379">
        <w:rPr>
          <w:rFonts w:asciiTheme="majorHAnsi" w:hAnsiTheme="majorHAnsi" w:cs="Times New Roman"/>
          <w:sz w:val="22"/>
          <w:szCs w:val="22"/>
          <w:lang w:val="en-GB"/>
        </w:rPr>
        <w:t xml:space="preserve">, those with </w:t>
      </w:r>
      <w:r w:rsidR="006720B4" w:rsidRPr="00E11379">
        <w:rPr>
          <w:rFonts w:asciiTheme="majorHAnsi" w:hAnsiTheme="majorHAnsi" w:cs="Times New Roman"/>
          <w:sz w:val="22"/>
          <w:szCs w:val="22"/>
        </w:rPr>
        <w:t xml:space="preserve">higher score in the security dimension were 43% more likely to choose the plant-based dish. In addition, </w:t>
      </w:r>
      <w:r w:rsidR="00C018E6" w:rsidRPr="00E11379">
        <w:rPr>
          <w:rFonts w:asciiTheme="majorHAnsi" w:hAnsiTheme="majorHAnsi" w:cs="Times New Roman"/>
          <w:sz w:val="22"/>
          <w:szCs w:val="22"/>
        </w:rPr>
        <w:t>seniors</w:t>
      </w:r>
      <w:r w:rsidR="006720B4" w:rsidRPr="00E11379">
        <w:rPr>
          <w:rFonts w:asciiTheme="majorHAnsi" w:hAnsiTheme="majorHAnsi" w:cs="Times New Roman"/>
          <w:sz w:val="22"/>
          <w:szCs w:val="22"/>
        </w:rPr>
        <w:t xml:space="preserve"> with </w:t>
      </w:r>
      <w:r w:rsidR="00C018E6" w:rsidRPr="00E11379">
        <w:rPr>
          <w:rFonts w:asciiTheme="majorHAnsi" w:hAnsiTheme="majorHAnsi" w:cs="Times New Roman"/>
          <w:sz w:val="22"/>
          <w:szCs w:val="22"/>
        </w:rPr>
        <w:t xml:space="preserve">a </w:t>
      </w:r>
      <w:r w:rsidR="006720B4" w:rsidRPr="00E11379">
        <w:rPr>
          <w:rFonts w:asciiTheme="majorHAnsi" w:hAnsiTheme="majorHAnsi" w:cs="Times New Roman"/>
          <w:sz w:val="22"/>
          <w:szCs w:val="22"/>
        </w:rPr>
        <w:t xml:space="preserve">higher score in the universalism dimension of the Humans Value Scale </w:t>
      </w:r>
      <w:r w:rsidR="006720B4" w:rsidRPr="00E11379">
        <w:rPr>
          <w:rFonts w:asciiTheme="majorHAnsi" w:hAnsiTheme="majorHAnsi" w:cs="Times New Roman"/>
          <w:sz w:val="22"/>
          <w:szCs w:val="22"/>
          <w:lang w:val="en-GB"/>
        </w:rPr>
        <w:t>were 40% less likely to choose the plant-based dish.</w:t>
      </w:r>
    </w:p>
    <w:p w14:paraId="49613D8B" w14:textId="7C7AAA85" w:rsidR="006720B4" w:rsidRPr="00E11379" w:rsidRDefault="006720B4" w:rsidP="006720B4">
      <w:pPr>
        <w:spacing w:line="360" w:lineRule="auto"/>
        <w:jc w:val="both"/>
        <w:rPr>
          <w:rFonts w:asciiTheme="majorHAnsi" w:hAnsiTheme="majorHAnsi" w:cs="Times New Roman"/>
          <w:sz w:val="22"/>
          <w:szCs w:val="22"/>
        </w:rPr>
      </w:pPr>
      <w:r w:rsidRPr="00E11379">
        <w:rPr>
          <w:rFonts w:asciiTheme="majorHAnsi" w:hAnsiTheme="majorHAnsi" w:cs="Times New Roman"/>
          <w:sz w:val="22"/>
          <w:szCs w:val="22"/>
          <w:lang w:val="en-GB"/>
        </w:rPr>
        <w:t>Finally, adolescents</w:t>
      </w:r>
      <w:r w:rsidRPr="00E11379">
        <w:rPr>
          <w:rFonts w:asciiTheme="majorHAnsi" w:hAnsiTheme="majorHAnsi" w:cs="Times New Roman"/>
          <w:sz w:val="22"/>
          <w:szCs w:val="22"/>
        </w:rPr>
        <w:t xml:space="preserve"> with higher scores in the social norms and self-estimated health were 18% and 20%, respectively, more likely to choose the plant-based dish. </w:t>
      </w:r>
    </w:p>
    <w:p w14:paraId="2A60B669" w14:textId="49D584F7" w:rsidR="006720B4" w:rsidRPr="00E11379" w:rsidRDefault="006720B4" w:rsidP="006720B4">
      <w:pPr>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 xml:space="preserve">In conclusion, it was observed that different factors seem to drive adolescents and </w:t>
      </w:r>
      <w:r w:rsidR="00C018E6" w:rsidRPr="00E11379">
        <w:rPr>
          <w:rFonts w:asciiTheme="majorHAnsi" w:hAnsiTheme="majorHAnsi" w:cs="Times New Roman"/>
          <w:sz w:val="22"/>
          <w:szCs w:val="22"/>
        </w:rPr>
        <w:t xml:space="preserve">senior </w:t>
      </w:r>
      <w:r w:rsidRPr="00E11379">
        <w:rPr>
          <w:rFonts w:asciiTheme="majorHAnsi" w:hAnsiTheme="majorHAnsi" w:cs="Times New Roman"/>
          <w:sz w:val="22"/>
          <w:szCs w:val="22"/>
        </w:rPr>
        <w:t>citizens in their food choice. It is important that future studies could consider these factors when designing new interventions with</w:t>
      </w:r>
      <w:r w:rsidR="00C018E6" w:rsidRPr="00E11379">
        <w:rPr>
          <w:rFonts w:asciiTheme="majorHAnsi" w:hAnsiTheme="majorHAnsi" w:cs="Times New Roman"/>
          <w:sz w:val="22"/>
          <w:szCs w:val="22"/>
        </w:rPr>
        <w:t>in</w:t>
      </w:r>
      <w:r w:rsidRPr="00E11379">
        <w:rPr>
          <w:rFonts w:asciiTheme="majorHAnsi" w:hAnsiTheme="majorHAnsi" w:cs="Times New Roman"/>
          <w:sz w:val="22"/>
          <w:szCs w:val="22"/>
        </w:rPr>
        <w:t xml:space="preserve"> these populations. </w:t>
      </w:r>
    </w:p>
    <w:p w14:paraId="15D8FE5F" w14:textId="5709DE19" w:rsidR="006720B4" w:rsidRPr="00E11379" w:rsidRDefault="006720B4" w:rsidP="006720B4">
      <w:pPr>
        <w:spacing w:line="360" w:lineRule="auto"/>
        <w:ind w:firstLine="1304"/>
        <w:jc w:val="both"/>
        <w:rPr>
          <w:rFonts w:asciiTheme="majorHAnsi" w:hAnsiTheme="majorHAnsi" w:cs="Times New Roman"/>
          <w:sz w:val="22"/>
          <w:szCs w:val="22"/>
        </w:rPr>
      </w:pPr>
    </w:p>
    <w:p w14:paraId="37B26DCB" w14:textId="5E603DE3" w:rsidR="001873AC" w:rsidRPr="00E11379" w:rsidRDefault="001873AC" w:rsidP="001873AC">
      <w:pPr>
        <w:autoSpaceDE w:val="0"/>
        <w:autoSpaceDN w:val="0"/>
        <w:adjustRightInd w:val="0"/>
        <w:spacing w:line="360" w:lineRule="auto"/>
        <w:jc w:val="both"/>
        <w:rPr>
          <w:rFonts w:asciiTheme="majorHAnsi" w:hAnsiTheme="majorHAnsi" w:cs="Times New Roman"/>
          <w:color w:val="FF0000"/>
          <w:sz w:val="22"/>
          <w:szCs w:val="22"/>
        </w:rPr>
      </w:pPr>
    </w:p>
    <w:p w14:paraId="151141B1" w14:textId="464A6EB5" w:rsidR="007A72F2" w:rsidRPr="00E11379" w:rsidRDefault="00FD77D5" w:rsidP="00854E4B">
      <w:pPr>
        <w:rPr>
          <w:rFonts w:asciiTheme="majorHAnsi" w:hAnsiTheme="majorHAnsi"/>
          <w:sz w:val="22"/>
          <w:szCs w:val="22"/>
        </w:rPr>
      </w:pPr>
      <w:r w:rsidRPr="00E11379">
        <w:rPr>
          <w:rFonts w:asciiTheme="majorHAnsi" w:hAnsiTheme="majorHAnsi" w:cstheme="majorHAnsi"/>
          <w:sz w:val="22"/>
          <w:szCs w:val="22"/>
          <w:lang w:val="en-GB"/>
        </w:rPr>
        <w:br w:type="page"/>
      </w:r>
    </w:p>
    <w:p w14:paraId="100D919E" w14:textId="2DE15F83" w:rsidR="007A72F2" w:rsidRPr="006208B7" w:rsidRDefault="000017D3" w:rsidP="000017D3">
      <w:pPr>
        <w:pStyle w:val="Heading1"/>
        <w:rPr>
          <w:sz w:val="22"/>
          <w:szCs w:val="22"/>
        </w:rPr>
      </w:pPr>
      <w:bookmarkStart w:id="6" w:name="_Toc365895187"/>
      <w:r w:rsidRPr="006208B7">
        <w:rPr>
          <w:sz w:val="22"/>
          <w:szCs w:val="22"/>
        </w:rPr>
        <w:t xml:space="preserve"> </w:t>
      </w:r>
      <w:bookmarkStart w:id="7" w:name="_Toc494361642"/>
      <w:r w:rsidRPr="006208B7">
        <w:rPr>
          <w:sz w:val="22"/>
          <w:szCs w:val="22"/>
        </w:rPr>
        <w:t>Modelling vegetable based dish choices through choice architecture</w:t>
      </w:r>
      <w:bookmarkEnd w:id="6"/>
      <w:r w:rsidR="00165B51">
        <w:rPr>
          <w:sz w:val="22"/>
          <w:szCs w:val="22"/>
        </w:rPr>
        <w:t xml:space="preserve"> and sensory characteristics</w:t>
      </w:r>
      <w:bookmarkEnd w:id="7"/>
    </w:p>
    <w:p w14:paraId="2B44FCF4" w14:textId="4ED5BEB6" w:rsidR="007A72F2" w:rsidRPr="00E11379" w:rsidRDefault="00E444ED" w:rsidP="00E444ED">
      <w:pPr>
        <w:pStyle w:val="Heading1"/>
        <w:rPr>
          <w:sz w:val="22"/>
          <w:szCs w:val="22"/>
        </w:rPr>
      </w:pPr>
      <w:bookmarkStart w:id="8" w:name="_Toc365895188"/>
      <w:bookmarkStart w:id="9" w:name="_Toc494361643"/>
      <w:r w:rsidRPr="00E11379">
        <w:rPr>
          <w:sz w:val="22"/>
          <w:szCs w:val="22"/>
        </w:rPr>
        <w:t>INTRODUCTION</w:t>
      </w:r>
      <w:bookmarkEnd w:id="8"/>
      <w:bookmarkEnd w:id="9"/>
    </w:p>
    <w:p w14:paraId="3B892F6D" w14:textId="4A8376E7" w:rsidR="007A72F2" w:rsidRPr="00E11379" w:rsidRDefault="007A72F2" w:rsidP="00854E4B">
      <w:pPr>
        <w:rPr>
          <w:rFonts w:asciiTheme="majorHAnsi" w:hAnsiTheme="majorHAnsi"/>
          <w:sz w:val="22"/>
          <w:szCs w:val="22"/>
        </w:rPr>
      </w:pPr>
    </w:p>
    <w:p w14:paraId="30754AE5" w14:textId="5B8EFF93" w:rsidR="00E970C9" w:rsidRPr="00E11379" w:rsidRDefault="00C65220" w:rsidP="004122F5">
      <w:pPr>
        <w:spacing w:line="360" w:lineRule="auto"/>
        <w:ind w:firstLine="720"/>
        <w:jc w:val="both"/>
        <w:rPr>
          <w:rFonts w:asciiTheme="majorHAnsi" w:hAnsiTheme="majorHAnsi" w:cs="Times New Roman"/>
          <w:sz w:val="22"/>
          <w:szCs w:val="22"/>
        </w:rPr>
      </w:pPr>
      <w:r w:rsidRPr="00E11379">
        <w:rPr>
          <w:rFonts w:asciiTheme="majorHAnsi" w:hAnsiTheme="majorHAnsi" w:cs="Times New Roman"/>
          <w:sz w:val="22"/>
          <w:szCs w:val="22"/>
        </w:rPr>
        <w:t xml:space="preserve">The determinants of food choice are a complex </w:t>
      </w:r>
      <w:r w:rsidR="00C420A1" w:rsidRPr="00E11379">
        <w:rPr>
          <w:rFonts w:asciiTheme="majorHAnsi" w:hAnsiTheme="majorHAnsi" w:cs="Times New Roman"/>
          <w:sz w:val="22"/>
          <w:szCs w:val="22"/>
        </w:rPr>
        <w:t>subject. Hunger is one of the most important determinants, but the food we select</w:t>
      </w:r>
      <w:r w:rsidR="004122F5" w:rsidRPr="00E11379">
        <w:rPr>
          <w:rFonts w:asciiTheme="majorHAnsi" w:hAnsiTheme="majorHAnsi" w:cs="Times New Roman"/>
          <w:sz w:val="22"/>
          <w:szCs w:val="22"/>
        </w:rPr>
        <w:t xml:space="preserve"> daily</w:t>
      </w:r>
      <w:r w:rsidR="00C420A1" w:rsidRPr="00E11379">
        <w:rPr>
          <w:rFonts w:asciiTheme="majorHAnsi" w:hAnsiTheme="majorHAnsi" w:cs="Times New Roman"/>
          <w:sz w:val="22"/>
          <w:szCs w:val="22"/>
        </w:rPr>
        <w:t xml:space="preserve"> is not only determined by </w:t>
      </w:r>
      <w:r w:rsidR="00C420A1" w:rsidRPr="00E11379">
        <w:rPr>
          <w:rFonts w:asciiTheme="majorHAnsi" w:hAnsiTheme="majorHAnsi" w:cs="Times New Roman"/>
          <w:color w:val="000000"/>
          <w:sz w:val="22"/>
          <w:szCs w:val="22"/>
          <w:shd w:val="clear" w:color="auto" w:fill="FFFFFF"/>
        </w:rPr>
        <w:t>physiological or nutritional needs. They are influenced by biological determinants (mainly hunger, appetite and taste); economic determinants (cost, income and availability); physical factors such as access</w:t>
      </w:r>
      <w:r w:rsidR="004122F5" w:rsidRPr="00E11379">
        <w:rPr>
          <w:rFonts w:asciiTheme="majorHAnsi" w:hAnsiTheme="majorHAnsi" w:cs="Times New Roman"/>
          <w:color w:val="000000"/>
          <w:sz w:val="22"/>
          <w:szCs w:val="22"/>
          <w:shd w:val="clear" w:color="auto" w:fill="FFFFFF"/>
        </w:rPr>
        <w:t xml:space="preserve"> to food</w:t>
      </w:r>
      <w:r w:rsidR="00C420A1" w:rsidRPr="00E11379">
        <w:rPr>
          <w:rFonts w:asciiTheme="majorHAnsi" w:hAnsiTheme="majorHAnsi" w:cs="Times New Roman"/>
          <w:color w:val="000000"/>
          <w:sz w:val="22"/>
          <w:szCs w:val="22"/>
          <w:shd w:val="clear" w:color="auto" w:fill="FFFFFF"/>
        </w:rPr>
        <w:t xml:space="preserve">, education; skills (including cooking) and time available to buy food and prepare meals. Furthermore, social determinants such as </w:t>
      </w:r>
      <w:r w:rsidR="004122F5" w:rsidRPr="00E11379">
        <w:rPr>
          <w:rFonts w:asciiTheme="majorHAnsi" w:hAnsiTheme="majorHAnsi"/>
          <w:color w:val="000000"/>
          <w:sz w:val="22"/>
          <w:szCs w:val="22"/>
          <w:shd w:val="clear" w:color="auto" w:fill="FFFFFF"/>
        </w:rPr>
        <w:t>culture, family, peers and meal patterns and psychological factors</w:t>
      </w:r>
      <w:r w:rsidR="00C018E6" w:rsidRPr="00E11379">
        <w:rPr>
          <w:rFonts w:asciiTheme="majorHAnsi" w:hAnsiTheme="majorHAnsi"/>
          <w:color w:val="000000"/>
          <w:sz w:val="22"/>
          <w:szCs w:val="22"/>
          <w:shd w:val="clear" w:color="auto" w:fill="FFFFFF"/>
        </w:rPr>
        <w:t xml:space="preserve"> such as mood, stress and guilt</w:t>
      </w:r>
      <w:r w:rsidR="004122F5" w:rsidRPr="00E11379">
        <w:rPr>
          <w:rFonts w:asciiTheme="majorHAnsi" w:hAnsiTheme="majorHAnsi"/>
          <w:color w:val="000000"/>
          <w:sz w:val="22"/>
          <w:szCs w:val="22"/>
          <w:shd w:val="clear" w:color="auto" w:fill="FFFFFF"/>
        </w:rPr>
        <w:t xml:space="preserve"> also play an important role in the choice of food. Finally, attitudes, beliefs and knowl</w:t>
      </w:r>
      <w:r w:rsidR="00C018E6" w:rsidRPr="00E11379">
        <w:rPr>
          <w:rFonts w:asciiTheme="majorHAnsi" w:hAnsiTheme="majorHAnsi"/>
          <w:color w:val="000000"/>
          <w:sz w:val="22"/>
          <w:szCs w:val="22"/>
          <w:shd w:val="clear" w:color="auto" w:fill="FFFFFF"/>
        </w:rPr>
        <w:t>edge about food (what consumers know</w:t>
      </w:r>
      <w:r w:rsidR="004122F5" w:rsidRPr="00E11379">
        <w:rPr>
          <w:rFonts w:asciiTheme="majorHAnsi" w:hAnsiTheme="majorHAnsi"/>
          <w:color w:val="000000"/>
          <w:sz w:val="22"/>
          <w:szCs w:val="22"/>
          <w:shd w:val="clear" w:color="auto" w:fill="FFFFFF"/>
        </w:rPr>
        <w:t xml:space="preserve"> about food; about a healthy diet and so on</w:t>
      </w:r>
      <w:r w:rsidR="00960B50" w:rsidRPr="00E11379">
        <w:rPr>
          <w:rFonts w:asciiTheme="majorHAnsi" w:hAnsiTheme="majorHAnsi"/>
          <w:color w:val="000000"/>
          <w:sz w:val="22"/>
          <w:szCs w:val="22"/>
          <w:shd w:val="clear" w:color="auto" w:fill="FFFFFF"/>
        </w:rPr>
        <w:t>) influence food selection (EUFIC, 2006</w:t>
      </w:r>
      <w:r w:rsidR="004122F5" w:rsidRPr="00E11379">
        <w:rPr>
          <w:rFonts w:asciiTheme="majorHAnsi" w:hAnsiTheme="majorHAnsi"/>
          <w:color w:val="000000"/>
          <w:sz w:val="22"/>
          <w:szCs w:val="22"/>
          <w:shd w:val="clear" w:color="auto" w:fill="FFFFFF"/>
        </w:rPr>
        <w:t xml:space="preserve">). </w:t>
      </w:r>
    </w:p>
    <w:p w14:paraId="230BCF1E" w14:textId="43D2CECC" w:rsidR="004E1D57" w:rsidRDefault="004122F5" w:rsidP="004122F5">
      <w:pPr>
        <w:spacing w:line="360" w:lineRule="auto"/>
        <w:jc w:val="both"/>
        <w:rPr>
          <w:rFonts w:asciiTheme="majorHAnsi" w:hAnsiTheme="majorHAnsi"/>
          <w:sz w:val="22"/>
          <w:szCs w:val="22"/>
        </w:rPr>
      </w:pPr>
      <w:r w:rsidRPr="00E11379">
        <w:rPr>
          <w:rFonts w:asciiTheme="majorHAnsi" w:hAnsiTheme="majorHAnsi"/>
          <w:sz w:val="22"/>
          <w:szCs w:val="22"/>
        </w:rPr>
        <w:t>Because of that, i</w:t>
      </w:r>
      <w:r w:rsidR="004E1D57" w:rsidRPr="00E11379">
        <w:rPr>
          <w:rFonts w:asciiTheme="majorHAnsi" w:hAnsiTheme="majorHAnsi"/>
          <w:sz w:val="22"/>
          <w:szCs w:val="22"/>
        </w:rPr>
        <w:t>nterventions</w:t>
      </w:r>
      <w:r w:rsidRPr="00E11379">
        <w:rPr>
          <w:rFonts w:asciiTheme="majorHAnsi" w:hAnsiTheme="majorHAnsi"/>
          <w:sz w:val="22"/>
          <w:szCs w:val="22"/>
        </w:rPr>
        <w:t xml:space="preserve"> to change food intake/ food selection in most cases</w:t>
      </w:r>
      <w:r w:rsidR="004E1D57" w:rsidRPr="00E11379">
        <w:rPr>
          <w:rFonts w:asciiTheme="majorHAnsi" w:hAnsiTheme="majorHAnsi"/>
          <w:sz w:val="22"/>
          <w:szCs w:val="22"/>
        </w:rPr>
        <w:t xml:space="preserve"> have limited effectiveness, and only a slight effect on behavior changes was observed. One of the reasons for the lack of impact is related to the theories suppo</w:t>
      </w:r>
      <w:r w:rsidR="00C018E6" w:rsidRPr="00E11379">
        <w:rPr>
          <w:rFonts w:asciiTheme="majorHAnsi" w:hAnsiTheme="majorHAnsi"/>
          <w:sz w:val="22"/>
          <w:szCs w:val="22"/>
        </w:rPr>
        <w:t>rting this type of intervention</w:t>
      </w:r>
      <w:r w:rsidR="004E1D57" w:rsidRPr="00E11379">
        <w:rPr>
          <w:rFonts w:asciiTheme="majorHAnsi" w:hAnsiTheme="majorHAnsi"/>
          <w:sz w:val="22"/>
          <w:szCs w:val="22"/>
        </w:rPr>
        <w:t>. Most assume that dietary behavio</w:t>
      </w:r>
      <w:r w:rsidR="007E5D9D" w:rsidRPr="00E11379">
        <w:rPr>
          <w:rFonts w:asciiTheme="majorHAnsi" w:hAnsiTheme="majorHAnsi"/>
          <w:sz w:val="22"/>
          <w:szCs w:val="22"/>
        </w:rPr>
        <w:t>u</w:t>
      </w:r>
      <w:r w:rsidR="004E1D57" w:rsidRPr="00E11379">
        <w:rPr>
          <w:rFonts w:asciiTheme="majorHAnsi" w:hAnsiTheme="majorHAnsi"/>
          <w:sz w:val="22"/>
          <w:szCs w:val="22"/>
        </w:rPr>
        <w:t>rs are reasoned and based on conscious decisions, as seen in T</w:t>
      </w:r>
      <w:r w:rsidR="00C018E6" w:rsidRPr="00E11379">
        <w:rPr>
          <w:rFonts w:asciiTheme="majorHAnsi" w:hAnsiTheme="majorHAnsi"/>
          <w:sz w:val="22"/>
          <w:szCs w:val="22"/>
        </w:rPr>
        <w:t>he Theory of Planned Behavior (F</w:t>
      </w:r>
      <w:r w:rsidR="004E1D57" w:rsidRPr="00E11379">
        <w:rPr>
          <w:rFonts w:asciiTheme="majorHAnsi" w:hAnsiTheme="majorHAnsi"/>
          <w:sz w:val="22"/>
          <w:szCs w:val="22"/>
        </w:rPr>
        <w:t>igure 1)</w:t>
      </w:r>
      <w:bookmarkStart w:id="10" w:name="_GoBack"/>
      <w:r w:rsidR="004E1D57" w:rsidRPr="00E11379">
        <w:rPr>
          <w:rFonts w:asciiTheme="majorHAnsi" w:hAnsiTheme="majorHAnsi"/>
          <w:sz w:val="22"/>
          <w:szCs w:val="22"/>
        </w:rPr>
        <w:fldChar w:fldCharType="begin"/>
      </w:r>
      <w:r w:rsidR="004E1D57" w:rsidRPr="00E11379">
        <w:rPr>
          <w:rFonts w:asciiTheme="majorHAnsi" w:hAnsiTheme="majorHAnsi"/>
          <w:sz w:val="22"/>
          <w:szCs w:val="22"/>
        </w:rPr>
        <w:instrText xml:space="preserve"> ADDIN EN.CITE &lt;EndNote&gt;&lt;Cite&gt;&lt;Author&gt;Ajzen&lt;/Author&gt;&lt;Year&gt;1985&lt;/Year&gt;&lt;RecNum&gt;81&lt;/RecNum&gt;&lt;DisplayText&gt;(25)&lt;/DisplayText&gt;&lt;record&gt;&lt;rec-number&gt;81&lt;/rec-number&gt;&lt;foreign-keys&gt;&lt;key app="EN" db-id="5was2epecfre23ese29pfex799xde2590s5z" timestamp="1494239457"&gt;81&lt;/key&gt;&lt;/foreign-keys&gt;&lt;ref-type name="Book Section"&gt;5&lt;/ref-type&gt;&lt;contributors&gt;&lt;authors&gt;&lt;author&gt;Ajzen, I. &lt;/author&gt;&lt;/authors&gt;&lt;secondary-authors&gt;&lt;author&gt;J. Beckmann &amp;amp; J. Kuhl (Eds.)&lt;/author&gt;&lt;/secondary-authors&gt;&lt;/contributors&gt;&lt;titles&gt;&lt;title&gt;From intentions to actions: A theory of planned behavior&lt;/title&gt;&lt;secondary-title&gt;Action control, from cognition to behavior&lt;/secondary-title&gt;&lt;/titles&gt;&lt;pages&gt;11-39&lt;/pages&gt;&lt;dates&gt;&lt;year&gt;1985&lt;/year&gt;&lt;/dates&gt;&lt;publisher&gt;Springer-Verlag&lt;/publisher&gt;&lt;urls&gt;&lt;/urls&gt;&lt;/record&gt;&lt;/Cite&gt;&lt;/EndNote&gt;</w:instrText>
      </w:r>
      <w:r w:rsidR="004E1D57" w:rsidRPr="00E11379">
        <w:rPr>
          <w:rFonts w:asciiTheme="majorHAnsi" w:hAnsiTheme="majorHAnsi"/>
          <w:sz w:val="22"/>
          <w:szCs w:val="22"/>
        </w:rPr>
        <w:fldChar w:fldCharType="separate"/>
      </w:r>
      <w:r w:rsidR="00960B50" w:rsidRPr="00E11379">
        <w:rPr>
          <w:rFonts w:asciiTheme="majorHAnsi" w:hAnsiTheme="majorHAnsi"/>
          <w:sz w:val="22"/>
          <w:szCs w:val="22"/>
        </w:rPr>
        <w:t>( Ajzen,1985</w:t>
      </w:r>
      <w:r w:rsidR="004E1D57" w:rsidRPr="00E11379">
        <w:rPr>
          <w:rFonts w:asciiTheme="majorHAnsi" w:hAnsiTheme="majorHAnsi"/>
          <w:sz w:val="22"/>
          <w:szCs w:val="22"/>
        </w:rPr>
        <w:t>)</w:t>
      </w:r>
      <w:r w:rsidR="004E1D57" w:rsidRPr="00E11379">
        <w:rPr>
          <w:rFonts w:asciiTheme="majorHAnsi" w:hAnsiTheme="majorHAnsi"/>
          <w:sz w:val="22"/>
          <w:szCs w:val="22"/>
        </w:rPr>
        <w:fldChar w:fldCharType="end"/>
      </w:r>
      <w:bookmarkEnd w:id="10"/>
      <w:r w:rsidR="00C018E6" w:rsidRPr="00E11379">
        <w:rPr>
          <w:rFonts w:asciiTheme="majorHAnsi" w:hAnsiTheme="majorHAnsi"/>
          <w:sz w:val="22"/>
          <w:szCs w:val="22"/>
        </w:rPr>
        <w:t>, Health Behavioral Model (F</w:t>
      </w:r>
      <w:r w:rsidR="004E1D57" w:rsidRPr="00E11379">
        <w:rPr>
          <w:rFonts w:asciiTheme="majorHAnsi" w:hAnsiTheme="majorHAnsi"/>
          <w:sz w:val="22"/>
          <w:szCs w:val="22"/>
        </w:rPr>
        <w:t>igure 2)</w:t>
      </w:r>
      <w:r w:rsidR="004E1D57" w:rsidRPr="00E11379">
        <w:rPr>
          <w:rFonts w:asciiTheme="majorHAnsi" w:hAnsiTheme="majorHAnsi"/>
          <w:sz w:val="22"/>
          <w:szCs w:val="22"/>
        </w:rPr>
        <w:fldChar w:fldCharType="begin"/>
      </w:r>
      <w:r w:rsidR="004E1D57" w:rsidRPr="00E11379">
        <w:rPr>
          <w:rFonts w:asciiTheme="majorHAnsi" w:hAnsiTheme="majorHAnsi"/>
          <w:sz w:val="22"/>
          <w:szCs w:val="22"/>
        </w:rPr>
        <w:instrText xml:space="preserve"> ADDIN EN.CITE &lt;EndNote&gt;&lt;Cite&gt;&lt;Author&gt;Rosenstock&lt;/Author&gt;&lt;Year&gt;1974&lt;/Year&gt;&lt;RecNum&gt;82&lt;/RecNum&gt;&lt;DisplayText&gt;(26)&lt;/DisplayText&gt;&lt;record&gt;&lt;rec-number&gt;82&lt;/rec-number&gt;&lt;foreign-keys&gt;&lt;key app="EN" db-id="5was2epecfre23ese29pfex799xde2590s5z" timestamp="1494239530"&gt;82&lt;/key&gt;&lt;/foreign-keys&gt;&lt;ref-type name="Journal Article"&gt;17&lt;/ref-type&gt;&lt;contributors&gt;&lt;authors&gt;&lt;author&gt;Rosenstock, I. M.&lt;/author&gt;&lt;/authors&gt;&lt;/contributors&gt;&lt;titles&gt;&lt;title&gt;Historical origins of the health belief model&lt;/title&gt;&lt;secondary-title&gt;Health Education &amp;amp; Behavior&lt;/secondary-title&gt;&lt;/titles&gt;&lt;periodical&gt;&lt;full-title&gt;Health Education &amp;amp; Behavior&lt;/full-title&gt;&lt;/periodical&gt;&lt;pages&gt;328-335&lt;/pages&gt;&lt;volume&gt;2&lt;/volume&gt;&lt;number&gt;4&lt;/number&gt;&lt;dates&gt;&lt;year&gt;1974&lt;/year&gt;&lt;/dates&gt;&lt;urls&gt;&lt;/urls&gt;&lt;/record&gt;&lt;/Cite&gt;&lt;/EndNote&gt;</w:instrText>
      </w:r>
      <w:r w:rsidR="004E1D57" w:rsidRPr="00E11379">
        <w:rPr>
          <w:rFonts w:asciiTheme="majorHAnsi" w:hAnsiTheme="majorHAnsi"/>
          <w:sz w:val="22"/>
          <w:szCs w:val="22"/>
        </w:rPr>
        <w:fldChar w:fldCharType="separate"/>
      </w:r>
      <w:r w:rsidR="004E1D57" w:rsidRPr="00E11379">
        <w:rPr>
          <w:rFonts w:asciiTheme="majorHAnsi" w:hAnsiTheme="majorHAnsi"/>
          <w:sz w:val="22"/>
          <w:szCs w:val="22"/>
        </w:rPr>
        <w:t>(</w:t>
      </w:r>
      <w:r w:rsidR="00960B50" w:rsidRPr="00E11379">
        <w:rPr>
          <w:rFonts w:asciiTheme="majorHAnsi" w:hAnsiTheme="majorHAnsi"/>
          <w:noProof/>
          <w:sz w:val="22"/>
          <w:szCs w:val="22"/>
        </w:rPr>
        <w:t>Rosenstock, 1974</w:t>
      </w:r>
      <w:r w:rsidR="004E1D57" w:rsidRPr="00E11379">
        <w:rPr>
          <w:rFonts w:asciiTheme="majorHAnsi" w:hAnsiTheme="majorHAnsi"/>
          <w:sz w:val="22"/>
          <w:szCs w:val="22"/>
        </w:rPr>
        <w:t>)</w:t>
      </w:r>
      <w:r w:rsidR="004E1D57" w:rsidRPr="00E11379">
        <w:rPr>
          <w:rFonts w:asciiTheme="majorHAnsi" w:hAnsiTheme="majorHAnsi"/>
          <w:sz w:val="22"/>
          <w:szCs w:val="22"/>
        </w:rPr>
        <w:fldChar w:fldCharType="end"/>
      </w:r>
      <w:r w:rsidR="00C018E6" w:rsidRPr="00E11379">
        <w:rPr>
          <w:rFonts w:asciiTheme="majorHAnsi" w:hAnsiTheme="majorHAnsi"/>
          <w:sz w:val="22"/>
          <w:szCs w:val="22"/>
        </w:rPr>
        <w:t xml:space="preserve"> and Transtheoretical Model (F</w:t>
      </w:r>
      <w:r w:rsidR="004E1D57" w:rsidRPr="00E11379">
        <w:rPr>
          <w:rFonts w:asciiTheme="majorHAnsi" w:hAnsiTheme="majorHAnsi"/>
          <w:sz w:val="22"/>
          <w:szCs w:val="22"/>
        </w:rPr>
        <w:t>igure 3)</w:t>
      </w:r>
      <w:r w:rsidR="004E1D57" w:rsidRPr="00E11379">
        <w:rPr>
          <w:rFonts w:asciiTheme="majorHAnsi" w:hAnsiTheme="majorHAnsi"/>
          <w:sz w:val="22"/>
          <w:szCs w:val="22"/>
        </w:rPr>
        <w:fldChar w:fldCharType="begin"/>
      </w:r>
      <w:r w:rsidR="004E1D57" w:rsidRPr="00E11379">
        <w:rPr>
          <w:rFonts w:asciiTheme="majorHAnsi" w:hAnsiTheme="majorHAnsi"/>
          <w:sz w:val="22"/>
          <w:szCs w:val="22"/>
        </w:rPr>
        <w:instrText xml:space="preserve"> ADDIN EN.CITE &lt;EndNote&gt;&lt;Cite&gt;&lt;Author&gt;Prochaska&lt;/Author&gt;&lt;Year&gt;1994&lt;/Year&gt;&lt;RecNum&gt;83&lt;/RecNum&gt;&lt;DisplayText&gt;(27)&lt;/DisplayText&gt;&lt;record&gt;&lt;rec-number&gt;83&lt;/rec-number&gt;&lt;foreign-keys&gt;&lt;key app="EN" db-id="5was2epecfre23ese29pfex799xde2590s5z" timestamp="1494239580"&gt;83&lt;/key&gt;&lt;/foreign-keys&gt;&lt;ref-type name="Journal Article"&gt;17&lt;/ref-type&gt;&lt;contributors&gt;&lt;authors&gt;&lt;author&gt;J.O Prochaska&lt;/author&gt;&lt;author&gt;C. C. DiClemente&lt;/author&gt;&lt;/authors&gt;&lt;/contributors&gt;&lt;titles&gt;&lt;title&gt;The transtheoretical approach: Crossing traditional boundaries of therapy&lt;/title&gt;&lt;secondary-title&gt;United States: Krieger Publications.&lt;/secondary-title&gt;&lt;/titles&gt;&lt;periodical&gt;&lt;full-title&gt;United States: Krieger Publications.&lt;/full-title&gt;&lt;/periodical&gt;&lt;dates&gt;&lt;year&gt;1994&lt;/year&gt;&lt;/dates&gt;&lt;urls&gt;&lt;/urls&gt;&lt;/record&gt;&lt;/Cite&gt;&lt;/EndNote&gt;</w:instrText>
      </w:r>
      <w:r w:rsidR="004E1D57" w:rsidRPr="00E11379">
        <w:rPr>
          <w:rFonts w:asciiTheme="majorHAnsi" w:hAnsiTheme="majorHAnsi"/>
          <w:sz w:val="22"/>
          <w:szCs w:val="22"/>
        </w:rPr>
        <w:fldChar w:fldCharType="separate"/>
      </w:r>
      <w:r w:rsidR="00960B50" w:rsidRPr="00E11379">
        <w:rPr>
          <w:rFonts w:asciiTheme="majorHAnsi" w:hAnsiTheme="majorHAnsi"/>
          <w:sz w:val="22"/>
          <w:szCs w:val="22"/>
        </w:rPr>
        <w:t>(</w:t>
      </w:r>
      <w:r w:rsidR="00960B50" w:rsidRPr="00E11379">
        <w:rPr>
          <w:rFonts w:asciiTheme="majorHAnsi" w:hAnsiTheme="majorHAnsi"/>
          <w:noProof/>
          <w:sz w:val="22"/>
          <w:szCs w:val="22"/>
        </w:rPr>
        <w:t xml:space="preserve"> Prochaska &amp; DiClemente, 1994</w:t>
      </w:r>
      <w:r w:rsidR="004E1D57" w:rsidRPr="00E11379">
        <w:rPr>
          <w:rFonts w:asciiTheme="majorHAnsi" w:hAnsiTheme="majorHAnsi"/>
          <w:sz w:val="22"/>
          <w:szCs w:val="22"/>
        </w:rPr>
        <w:t>)</w:t>
      </w:r>
      <w:r w:rsidR="004E1D57" w:rsidRPr="00E11379">
        <w:rPr>
          <w:rFonts w:asciiTheme="majorHAnsi" w:hAnsiTheme="majorHAnsi"/>
          <w:sz w:val="22"/>
          <w:szCs w:val="22"/>
        </w:rPr>
        <w:fldChar w:fldCharType="end"/>
      </w:r>
      <w:r w:rsidR="004E1D57" w:rsidRPr="00E11379">
        <w:rPr>
          <w:rFonts w:asciiTheme="majorHAnsi" w:hAnsiTheme="majorHAnsi"/>
          <w:sz w:val="22"/>
          <w:szCs w:val="22"/>
        </w:rPr>
        <w:t>. Yet, dietary behaviors are mainly habitual and occur without conscious effort.</w:t>
      </w:r>
    </w:p>
    <w:p w14:paraId="45E80930" w14:textId="77777777" w:rsidR="00E11379" w:rsidRDefault="00E11379" w:rsidP="004122F5">
      <w:pPr>
        <w:spacing w:line="360" w:lineRule="auto"/>
        <w:jc w:val="both"/>
        <w:rPr>
          <w:rFonts w:asciiTheme="majorHAnsi" w:hAnsiTheme="majorHAnsi"/>
          <w:sz w:val="22"/>
          <w:szCs w:val="22"/>
        </w:rPr>
      </w:pPr>
    </w:p>
    <w:p w14:paraId="71B5500D" w14:textId="77777777" w:rsidR="00E11379" w:rsidRPr="00E11379" w:rsidRDefault="00E11379" w:rsidP="004122F5">
      <w:pPr>
        <w:spacing w:line="360" w:lineRule="auto"/>
        <w:jc w:val="both"/>
        <w:rPr>
          <w:rFonts w:asciiTheme="majorHAnsi" w:hAnsiTheme="majorHAnsi"/>
          <w:sz w:val="22"/>
          <w:szCs w:val="22"/>
        </w:rPr>
      </w:pPr>
    </w:p>
    <w:p w14:paraId="1715855F" w14:textId="0E5BDBE0" w:rsidR="004E1D57" w:rsidRPr="00E11379" w:rsidRDefault="0068389D" w:rsidP="004E1D57">
      <w:pPr>
        <w:rPr>
          <w:rFonts w:asciiTheme="majorHAnsi" w:hAnsiTheme="majorHAnsi"/>
          <w:b/>
          <w:bCs/>
          <w:sz w:val="22"/>
          <w:szCs w:val="22"/>
        </w:rPr>
      </w:pPr>
      <w:r w:rsidRPr="00E11379">
        <w:rPr>
          <w:rFonts w:asciiTheme="majorHAnsi" w:hAnsiTheme="majorHAnsi"/>
          <w:noProof/>
          <w:sz w:val="22"/>
          <w:szCs w:val="22"/>
          <w:lang w:val="en-GB" w:eastAsia="en-GB"/>
        </w:rPr>
        <w:drawing>
          <wp:inline distT="0" distB="0" distL="0" distR="0" wp14:anchorId="750ECF5A" wp14:editId="64BDE4E5">
            <wp:extent cx="3600000" cy="2516893"/>
            <wp:effectExtent l="0" t="0" r="698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6008" r="1817" b="14152"/>
                    <a:stretch/>
                  </pic:blipFill>
                  <pic:spPr bwMode="auto">
                    <a:xfrm>
                      <a:off x="0" y="0"/>
                      <a:ext cx="3600000" cy="2516893"/>
                    </a:xfrm>
                    <a:prstGeom prst="rect">
                      <a:avLst/>
                    </a:prstGeom>
                    <a:noFill/>
                    <a:ln>
                      <a:noFill/>
                    </a:ln>
                    <a:extLst>
                      <a:ext uri="{53640926-AAD7-44D8-BBD7-CCE9431645EC}">
                        <a14:shadowObscured xmlns:a14="http://schemas.microsoft.com/office/drawing/2010/main"/>
                      </a:ext>
                    </a:extLst>
                  </pic:spPr>
                </pic:pic>
              </a:graphicData>
            </a:graphic>
          </wp:inline>
        </w:drawing>
      </w:r>
    </w:p>
    <w:p w14:paraId="2FAA4E53" w14:textId="77777777" w:rsidR="004E1D57" w:rsidRPr="00E11379" w:rsidRDefault="004E1D57" w:rsidP="004E1D57">
      <w:pPr>
        <w:rPr>
          <w:rFonts w:asciiTheme="majorHAnsi" w:hAnsiTheme="majorHAnsi"/>
          <w:sz w:val="22"/>
          <w:szCs w:val="22"/>
        </w:rPr>
      </w:pPr>
      <w:bookmarkStart w:id="11" w:name="_Toc489728846"/>
      <w:bookmarkStart w:id="12" w:name="_Toc489729111"/>
      <w:r w:rsidRPr="00E11379">
        <w:rPr>
          <w:rFonts w:asciiTheme="majorHAnsi" w:hAnsiTheme="majorHAnsi"/>
          <w:b/>
          <w:bCs/>
          <w:sz w:val="22"/>
          <w:szCs w:val="22"/>
        </w:rPr>
        <w:t xml:space="preserve">Figure 1: The Theory of Planned behavior (adopted from </w:t>
      </w:r>
      <w:r w:rsidRPr="00E11379">
        <w:rPr>
          <w:rFonts w:asciiTheme="majorHAnsi" w:hAnsiTheme="majorHAnsi"/>
          <w:b/>
          <w:bCs/>
          <w:i/>
          <w:sz w:val="22"/>
          <w:szCs w:val="22"/>
        </w:rPr>
        <w:t>Luzzi and Spencer</w:t>
      </w:r>
      <w:r w:rsidRPr="00E11379">
        <w:rPr>
          <w:rFonts w:asciiTheme="majorHAnsi" w:hAnsiTheme="majorHAnsi"/>
          <w:b/>
          <w:bCs/>
          <w:sz w:val="22"/>
          <w:szCs w:val="22"/>
        </w:rPr>
        <w:fldChar w:fldCharType="begin"/>
      </w:r>
      <w:r w:rsidRPr="00E11379">
        <w:rPr>
          <w:rFonts w:asciiTheme="majorHAnsi" w:hAnsiTheme="majorHAnsi"/>
          <w:b/>
          <w:bCs/>
          <w:sz w:val="22"/>
          <w:szCs w:val="22"/>
        </w:rPr>
        <w:instrText xml:space="preserve"> ADDIN EN.CITE &lt;EndNote&gt;&lt;Cite&gt;&lt;Author&gt;Lachat&lt;/Author&gt;&lt;RecNum&gt;200&lt;/RecNum&gt;&lt;DisplayText&gt;(28)&lt;/DisplayText&gt;&lt;record&gt;&lt;rec-number&gt;200&lt;/rec-number&gt;&lt;foreign-keys&gt;&lt;key app="EN" db-id="5was2epecfre23ese29pfex799xde2590s5z" timestamp="1501438220"&gt;200&lt;/key&gt;&lt;/foreign-keys&gt;&lt;ref-type name="Journal Article"&gt;17&lt;/ref-type&gt;&lt;contributors&gt;&lt;authors&gt;&lt;author&gt;C. Lachat&lt;/author&gt;&lt;author&gt;A. Naska&lt;/author&gt;&lt;author&gt;A. Trichopoulou&lt;/author&gt;&lt;author&gt;D. Engeset&lt;/author&gt;&lt;author&gt;A. Fairgrieve&lt;/author&gt;&lt;author&gt;H. A. Marques&lt;/author&gt;&lt;author&gt;P. Kolsteren&lt;/author&gt;&lt;/authors&gt;&lt;/contributors&gt;&lt;titles&gt;&lt;title&gt;Essential actions for caterers to promote healthy eating out among European consumers: results from a participatory stakeholder analysis in the HECTOR project&lt;/title&gt;&lt;secondary-title&gt;Public Health Nutr&lt;/secondary-title&gt;&lt;/titles&gt;&lt;periodical&gt;&lt;full-title&gt;Public Health Nutr&lt;/full-title&gt;&lt;/periodical&gt;&lt;pages&gt;193-202&lt;/pages&gt;&lt;volume&gt;14&lt;/volume&gt;&lt;number&gt;2&lt;/number&gt;&lt;dates&gt;&lt;/dates&gt;&lt;urls&gt;&lt;/urls&gt;&lt;electronic-resource-num&gt;10.1017/S1368980010002387&lt;/electronic-resource-num&gt;&lt;/record&gt;&lt;/Cite&gt;&lt;/EndNote&gt;</w:instrText>
      </w:r>
      <w:r w:rsidRPr="00E11379">
        <w:rPr>
          <w:rFonts w:asciiTheme="majorHAnsi" w:hAnsiTheme="majorHAnsi"/>
          <w:b/>
          <w:bCs/>
          <w:sz w:val="22"/>
          <w:szCs w:val="22"/>
        </w:rPr>
        <w:fldChar w:fldCharType="separate"/>
      </w:r>
      <w:r w:rsidRPr="00E11379">
        <w:rPr>
          <w:rFonts w:asciiTheme="majorHAnsi" w:hAnsiTheme="majorHAnsi"/>
          <w:b/>
          <w:bCs/>
          <w:sz w:val="22"/>
          <w:szCs w:val="22"/>
        </w:rPr>
        <w:t>(28)</w:t>
      </w:r>
      <w:r w:rsidRPr="00E11379">
        <w:rPr>
          <w:rFonts w:asciiTheme="majorHAnsi" w:hAnsiTheme="majorHAnsi"/>
          <w:sz w:val="22"/>
          <w:szCs w:val="22"/>
        </w:rPr>
        <w:fldChar w:fldCharType="end"/>
      </w:r>
      <w:r w:rsidRPr="00E11379">
        <w:rPr>
          <w:rFonts w:asciiTheme="majorHAnsi" w:hAnsiTheme="majorHAnsi"/>
          <w:b/>
          <w:bCs/>
          <w:sz w:val="22"/>
          <w:szCs w:val="22"/>
        </w:rPr>
        <w:t>).</w:t>
      </w:r>
      <w:bookmarkEnd w:id="11"/>
      <w:bookmarkEnd w:id="12"/>
    </w:p>
    <w:p w14:paraId="338BA490" w14:textId="2B6CF766" w:rsidR="004E1D57" w:rsidRPr="00E11379" w:rsidRDefault="004E1D57" w:rsidP="004E1D57">
      <w:pPr>
        <w:rPr>
          <w:rFonts w:asciiTheme="majorHAnsi" w:hAnsiTheme="majorHAnsi"/>
          <w:sz w:val="22"/>
          <w:szCs w:val="22"/>
        </w:rPr>
      </w:pPr>
      <w:r w:rsidRPr="00E11379">
        <w:rPr>
          <w:rFonts w:asciiTheme="majorHAnsi" w:hAnsiTheme="majorHAnsi"/>
          <w:sz w:val="22"/>
          <w:szCs w:val="22"/>
        </w:rPr>
        <w:t xml:space="preserve"> </w:t>
      </w:r>
    </w:p>
    <w:p w14:paraId="0F34FD0F" w14:textId="77777777" w:rsidR="004E1D57" w:rsidRPr="00E11379" w:rsidRDefault="004E1D57" w:rsidP="004E1D57">
      <w:pPr>
        <w:rPr>
          <w:rFonts w:asciiTheme="majorHAnsi" w:hAnsiTheme="majorHAnsi"/>
          <w:sz w:val="22"/>
          <w:szCs w:val="22"/>
        </w:rPr>
      </w:pPr>
    </w:p>
    <w:p w14:paraId="7EDCECA1" w14:textId="77777777" w:rsidR="004E1D57" w:rsidRPr="00E11379" w:rsidRDefault="004E1D57" w:rsidP="004E1D57">
      <w:pPr>
        <w:rPr>
          <w:rFonts w:asciiTheme="majorHAnsi" w:hAnsiTheme="majorHAnsi"/>
          <w:b/>
          <w:bCs/>
          <w:sz w:val="22"/>
          <w:szCs w:val="22"/>
        </w:rPr>
      </w:pPr>
    </w:p>
    <w:p w14:paraId="7C6EE7ED" w14:textId="77777777" w:rsidR="004E1D57" w:rsidRPr="00E11379" w:rsidRDefault="004E1D57" w:rsidP="004E1D57">
      <w:pPr>
        <w:rPr>
          <w:rFonts w:asciiTheme="majorHAnsi" w:hAnsiTheme="majorHAnsi"/>
          <w:b/>
          <w:bCs/>
          <w:sz w:val="22"/>
          <w:szCs w:val="22"/>
        </w:rPr>
      </w:pPr>
    </w:p>
    <w:p w14:paraId="45C470A6" w14:textId="77777777" w:rsidR="004E1D57" w:rsidRPr="00E11379" w:rsidRDefault="004E1D57" w:rsidP="004E1D57">
      <w:pPr>
        <w:rPr>
          <w:rFonts w:asciiTheme="majorHAnsi" w:hAnsiTheme="majorHAnsi"/>
          <w:b/>
          <w:bCs/>
          <w:sz w:val="22"/>
          <w:szCs w:val="22"/>
        </w:rPr>
      </w:pPr>
    </w:p>
    <w:p w14:paraId="1C226C65" w14:textId="77777777" w:rsidR="004E1D57" w:rsidRPr="00E11379" w:rsidRDefault="004E1D57" w:rsidP="004E1D57">
      <w:pPr>
        <w:rPr>
          <w:rFonts w:asciiTheme="majorHAnsi" w:hAnsiTheme="majorHAnsi"/>
          <w:b/>
          <w:bCs/>
          <w:sz w:val="22"/>
          <w:szCs w:val="22"/>
        </w:rPr>
      </w:pPr>
    </w:p>
    <w:p w14:paraId="6FA51B3B" w14:textId="57A7D2B7" w:rsidR="004E1D57" w:rsidRPr="00E11379" w:rsidRDefault="0068389D" w:rsidP="004E1D57">
      <w:pPr>
        <w:rPr>
          <w:rFonts w:asciiTheme="majorHAnsi" w:hAnsiTheme="majorHAnsi"/>
          <w:b/>
          <w:bCs/>
          <w:sz w:val="22"/>
          <w:szCs w:val="22"/>
        </w:rPr>
      </w:pPr>
      <w:r w:rsidRPr="00E11379">
        <w:rPr>
          <w:rFonts w:asciiTheme="majorHAnsi" w:hAnsiTheme="majorHAnsi"/>
          <w:noProof/>
          <w:sz w:val="22"/>
          <w:szCs w:val="22"/>
          <w:lang w:val="en-GB" w:eastAsia="en-GB"/>
        </w:rPr>
        <w:drawing>
          <wp:inline distT="0" distB="0" distL="0" distR="0" wp14:anchorId="5C4B94F7" wp14:editId="4E2802E0">
            <wp:extent cx="3600000" cy="2241503"/>
            <wp:effectExtent l="0" t="0" r="6985" b="0"/>
            <wp:docPr id="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2241503"/>
                    </a:xfrm>
                    <a:prstGeom prst="rect">
                      <a:avLst/>
                    </a:prstGeom>
                  </pic:spPr>
                </pic:pic>
              </a:graphicData>
            </a:graphic>
          </wp:inline>
        </w:drawing>
      </w:r>
    </w:p>
    <w:p w14:paraId="2C129DA5" w14:textId="77777777" w:rsidR="004E1D57" w:rsidRPr="00E11379" w:rsidRDefault="004E1D57" w:rsidP="004E1D57">
      <w:pPr>
        <w:rPr>
          <w:rFonts w:asciiTheme="majorHAnsi" w:hAnsiTheme="majorHAnsi"/>
          <w:b/>
          <w:bCs/>
          <w:sz w:val="22"/>
          <w:szCs w:val="22"/>
        </w:rPr>
      </w:pPr>
      <w:bookmarkStart w:id="13" w:name="_Toc489728847"/>
      <w:bookmarkStart w:id="14" w:name="_Toc489729112"/>
      <w:r w:rsidRPr="00E11379">
        <w:rPr>
          <w:rFonts w:asciiTheme="majorHAnsi" w:hAnsiTheme="majorHAnsi"/>
          <w:b/>
          <w:bCs/>
          <w:sz w:val="22"/>
          <w:szCs w:val="22"/>
        </w:rPr>
        <w:t>Figure 2: The Health Behavioral Model).</w:t>
      </w:r>
      <w:bookmarkEnd w:id="13"/>
      <w:bookmarkEnd w:id="14"/>
    </w:p>
    <w:p w14:paraId="61369C7B" w14:textId="77777777" w:rsidR="004E1D57" w:rsidRPr="00E11379" w:rsidRDefault="004E1D57" w:rsidP="004E1D57">
      <w:pPr>
        <w:rPr>
          <w:rFonts w:asciiTheme="majorHAnsi" w:hAnsiTheme="majorHAnsi"/>
          <w:sz w:val="22"/>
          <w:szCs w:val="22"/>
          <w:lang w:val="en-GB"/>
        </w:rPr>
      </w:pPr>
    </w:p>
    <w:p w14:paraId="071DF6D9" w14:textId="230D7E02" w:rsidR="004E1D57" w:rsidRPr="00E11379" w:rsidRDefault="004E1D57" w:rsidP="004E1D57">
      <w:pPr>
        <w:rPr>
          <w:rFonts w:asciiTheme="majorHAnsi" w:hAnsiTheme="majorHAnsi"/>
          <w:sz w:val="22"/>
          <w:szCs w:val="22"/>
        </w:rPr>
      </w:pPr>
    </w:p>
    <w:p w14:paraId="2393A658" w14:textId="3BC4D6F3" w:rsidR="004E1D57" w:rsidRPr="00E11379" w:rsidRDefault="0068389D" w:rsidP="004E1D57">
      <w:pPr>
        <w:rPr>
          <w:rFonts w:asciiTheme="majorHAnsi" w:hAnsiTheme="majorHAnsi"/>
          <w:sz w:val="22"/>
          <w:szCs w:val="22"/>
        </w:rPr>
      </w:pPr>
      <w:r w:rsidRPr="00E11379">
        <w:rPr>
          <w:rFonts w:asciiTheme="majorHAnsi" w:hAnsiTheme="majorHAnsi"/>
          <w:noProof/>
          <w:sz w:val="22"/>
          <w:szCs w:val="22"/>
          <w:lang w:val="en-GB" w:eastAsia="en-GB"/>
        </w:rPr>
        <w:drawing>
          <wp:inline distT="0" distB="0" distL="0" distR="0" wp14:anchorId="0976F442" wp14:editId="030C81D1">
            <wp:extent cx="3600000" cy="2727715"/>
            <wp:effectExtent l="0" t="0" r="6985" b="0"/>
            <wp:docPr id="19" name="Imagem 19" descr="health-behavior-models-39-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behavior-models-39-102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12" t="6452" r="12728" b="15539"/>
                    <a:stretch/>
                  </pic:blipFill>
                  <pic:spPr bwMode="auto">
                    <a:xfrm>
                      <a:off x="0" y="0"/>
                      <a:ext cx="3600000" cy="2727715"/>
                    </a:xfrm>
                    <a:prstGeom prst="rect">
                      <a:avLst/>
                    </a:prstGeom>
                    <a:noFill/>
                    <a:ln>
                      <a:noFill/>
                    </a:ln>
                    <a:extLst>
                      <a:ext uri="{53640926-AAD7-44D8-BBD7-CCE9431645EC}">
                        <a14:shadowObscured xmlns:a14="http://schemas.microsoft.com/office/drawing/2010/main"/>
                      </a:ext>
                    </a:extLst>
                  </pic:spPr>
                </pic:pic>
              </a:graphicData>
            </a:graphic>
          </wp:inline>
        </w:drawing>
      </w:r>
    </w:p>
    <w:p w14:paraId="72614AB1" w14:textId="77777777" w:rsidR="004E1D57" w:rsidRPr="00E11379" w:rsidRDefault="004E1D57" w:rsidP="004E1D57">
      <w:pPr>
        <w:rPr>
          <w:rFonts w:asciiTheme="majorHAnsi" w:hAnsiTheme="majorHAnsi"/>
          <w:sz w:val="22"/>
          <w:szCs w:val="22"/>
        </w:rPr>
      </w:pPr>
      <w:bookmarkStart w:id="15" w:name="_Toc489728848"/>
      <w:bookmarkStart w:id="16" w:name="_Toc489729113"/>
      <w:r w:rsidRPr="00E11379">
        <w:rPr>
          <w:rFonts w:asciiTheme="majorHAnsi" w:hAnsiTheme="majorHAnsi"/>
          <w:b/>
          <w:bCs/>
          <w:sz w:val="22"/>
          <w:szCs w:val="22"/>
        </w:rPr>
        <w:t>Figure 3: The Transtheoretical Model, which was developed to understand addiction behavior</w:t>
      </w:r>
      <w:r w:rsidRPr="00E11379">
        <w:rPr>
          <w:rFonts w:asciiTheme="majorHAnsi" w:hAnsiTheme="majorHAnsi"/>
          <w:b/>
          <w:bCs/>
          <w:sz w:val="22"/>
          <w:szCs w:val="22"/>
          <w:vertAlign w:val="superscript"/>
        </w:rPr>
        <w:t>1</w:t>
      </w:r>
      <w:r w:rsidRPr="00E11379">
        <w:rPr>
          <w:rFonts w:asciiTheme="majorHAnsi" w:hAnsiTheme="majorHAnsi"/>
          <w:b/>
          <w:bCs/>
          <w:sz w:val="22"/>
          <w:szCs w:val="22"/>
        </w:rPr>
        <w:t>.</w:t>
      </w:r>
      <w:bookmarkEnd w:id="15"/>
      <w:bookmarkEnd w:id="16"/>
    </w:p>
    <w:p w14:paraId="197B6881" w14:textId="3EBEE0DA" w:rsidR="004E1D57" w:rsidRPr="00E11379" w:rsidRDefault="004E1D57" w:rsidP="004E1D57">
      <w:pPr>
        <w:rPr>
          <w:rFonts w:asciiTheme="majorHAnsi" w:hAnsiTheme="majorHAnsi"/>
          <w:sz w:val="22"/>
          <w:szCs w:val="22"/>
        </w:rPr>
      </w:pPr>
    </w:p>
    <w:p w14:paraId="2E64EE9D" w14:textId="0A86F239" w:rsidR="004E1D57" w:rsidRPr="00E11379" w:rsidRDefault="00E11379" w:rsidP="00E11379">
      <w:pPr>
        <w:pStyle w:val="ListParagraph"/>
        <w:spacing w:line="360" w:lineRule="auto"/>
        <w:rPr>
          <w:rFonts w:asciiTheme="majorHAnsi" w:hAnsiTheme="majorHAnsi"/>
          <w:sz w:val="22"/>
          <w:szCs w:val="22"/>
        </w:rPr>
      </w:pPr>
      <w:r>
        <w:rPr>
          <w:rFonts w:asciiTheme="majorHAnsi" w:hAnsiTheme="majorHAnsi"/>
          <w:sz w:val="22"/>
          <w:szCs w:val="22"/>
          <w:vertAlign w:val="superscript"/>
        </w:rPr>
        <w:t>1</w:t>
      </w:r>
      <w:r w:rsidR="004E1D57" w:rsidRPr="00E11379">
        <w:rPr>
          <w:rFonts w:asciiTheme="majorHAnsi" w:hAnsiTheme="majorHAnsi"/>
          <w:sz w:val="22"/>
          <w:szCs w:val="22"/>
        </w:rPr>
        <w:t xml:space="preserve">It </w:t>
      </w:r>
      <w:r w:rsidR="00C018E6" w:rsidRPr="00E11379">
        <w:rPr>
          <w:rFonts w:asciiTheme="majorHAnsi" w:hAnsiTheme="majorHAnsi"/>
          <w:sz w:val="22"/>
          <w:szCs w:val="22"/>
        </w:rPr>
        <w:t>consists of</w:t>
      </w:r>
      <w:r w:rsidR="004E1D57" w:rsidRPr="00E11379">
        <w:rPr>
          <w:rFonts w:asciiTheme="majorHAnsi" w:hAnsiTheme="majorHAnsi"/>
          <w:sz w:val="22"/>
          <w:szCs w:val="22"/>
        </w:rPr>
        <w:t xml:space="preserve"> 5 stages (Pre</w:t>
      </w:r>
      <w:r w:rsidR="00C018E6" w:rsidRPr="00E11379">
        <w:rPr>
          <w:rFonts w:asciiTheme="majorHAnsi" w:hAnsiTheme="majorHAnsi"/>
          <w:sz w:val="22"/>
          <w:szCs w:val="22"/>
        </w:rPr>
        <w:t>-</w:t>
      </w:r>
      <w:r w:rsidR="004E1D57" w:rsidRPr="00E11379">
        <w:rPr>
          <w:rFonts w:asciiTheme="majorHAnsi" w:hAnsiTheme="majorHAnsi"/>
          <w:sz w:val="22"/>
          <w:szCs w:val="22"/>
        </w:rPr>
        <w:t>contemplation, Contemplation, Preparation, A</w:t>
      </w:r>
      <w:r w:rsidR="00C018E6" w:rsidRPr="00E11379">
        <w:rPr>
          <w:rFonts w:asciiTheme="majorHAnsi" w:hAnsiTheme="majorHAnsi"/>
          <w:sz w:val="22"/>
          <w:szCs w:val="22"/>
        </w:rPr>
        <w:t>ction, and Maintenance), plus one potential (</w:t>
      </w:r>
      <w:r w:rsidR="004E1D57" w:rsidRPr="00E11379">
        <w:rPr>
          <w:rFonts w:asciiTheme="majorHAnsi" w:hAnsiTheme="majorHAnsi"/>
          <w:sz w:val="22"/>
          <w:szCs w:val="22"/>
        </w:rPr>
        <w:t>Relapse</w:t>
      </w:r>
      <w:r w:rsidR="00C018E6" w:rsidRPr="00E11379">
        <w:rPr>
          <w:rFonts w:asciiTheme="majorHAnsi" w:hAnsiTheme="majorHAnsi"/>
          <w:sz w:val="22"/>
          <w:szCs w:val="22"/>
        </w:rPr>
        <w:t>)</w:t>
      </w:r>
      <w:r w:rsidR="004E1D57" w:rsidRPr="00E11379">
        <w:rPr>
          <w:rFonts w:asciiTheme="majorHAnsi" w:hAnsiTheme="majorHAnsi"/>
          <w:sz w:val="22"/>
          <w:szCs w:val="22"/>
        </w:rPr>
        <w:t>.</w:t>
      </w:r>
    </w:p>
    <w:p w14:paraId="68CC438D" w14:textId="7F485FC5" w:rsidR="004E1D57" w:rsidRPr="00E11379" w:rsidRDefault="004E1D57" w:rsidP="004E1D57">
      <w:pPr>
        <w:rPr>
          <w:rFonts w:asciiTheme="majorHAnsi" w:hAnsiTheme="majorHAnsi"/>
          <w:sz w:val="22"/>
          <w:szCs w:val="22"/>
        </w:rPr>
      </w:pPr>
    </w:p>
    <w:p w14:paraId="0E983C44" w14:textId="6F5E941C" w:rsidR="006B62F9" w:rsidRPr="00E11379" w:rsidRDefault="007E5D9D" w:rsidP="006B62F9">
      <w:pPr>
        <w:spacing w:line="360" w:lineRule="auto"/>
        <w:ind w:firstLine="720"/>
        <w:jc w:val="both"/>
        <w:rPr>
          <w:rFonts w:asciiTheme="majorHAnsi" w:hAnsiTheme="majorHAnsi"/>
          <w:sz w:val="22"/>
          <w:szCs w:val="22"/>
        </w:rPr>
      </w:pPr>
      <w:r w:rsidRPr="00E11379">
        <w:rPr>
          <w:rFonts w:asciiTheme="majorHAnsi" w:hAnsiTheme="majorHAnsi"/>
          <w:sz w:val="22"/>
          <w:szCs w:val="22"/>
        </w:rPr>
        <w:t xml:space="preserve">For the implementation of these interventions globally, less costly population-level interventions </w:t>
      </w:r>
      <w:r w:rsidR="00C018E6" w:rsidRPr="00E11379">
        <w:rPr>
          <w:rFonts w:asciiTheme="majorHAnsi" w:hAnsiTheme="majorHAnsi"/>
          <w:sz w:val="22"/>
          <w:szCs w:val="22"/>
        </w:rPr>
        <w:t>are preferable</w:t>
      </w:r>
      <w:r w:rsidRPr="00E11379">
        <w:rPr>
          <w:rFonts w:asciiTheme="majorHAnsi" w:hAnsiTheme="majorHAnsi"/>
          <w:sz w:val="22"/>
          <w:szCs w:val="22"/>
        </w:rPr>
        <w:t xml:space="preserve">, so that governments and organizations </w:t>
      </w:r>
      <w:r w:rsidR="00C018E6" w:rsidRPr="00E11379">
        <w:rPr>
          <w:rFonts w:asciiTheme="majorHAnsi" w:hAnsiTheme="majorHAnsi"/>
          <w:sz w:val="22"/>
          <w:szCs w:val="22"/>
        </w:rPr>
        <w:t>can</w:t>
      </w:r>
      <w:r w:rsidRPr="00E11379">
        <w:rPr>
          <w:rFonts w:asciiTheme="majorHAnsi" w:hAnsiTheme="majorHAnsi"/>
          <w:sz w:val="22"/>
          <w:szCs w:val="22"/>
        </w:rPr>
        <w:t xml:space="preserve"> take action in a bottom-up fashion and achieve better h</w:t>
      </w:r>
      <w:r w:rsidR="006B62F9" w:rsidRPr="00E11379">
        <w:rPr>
          <w:rFonts w:asciiTheme="majorHAnsi" w:hAnsiTheme="majorHAnsi"/>
          <w:sz w:val="22"/>
          <w:szCs w:val="22"/>
        </w:rPr>
        <w:t xml:space="preserve">ealth equity in the long-term. </w:t>
      </w:r>
    </w:p>
    <w:p w14:paraId="08787D82" w14:textId="2BBFE8C1" w:rsidR="004E1D57" w:rsidRPr="00E11379" w:rsidRDefault="007E5D9D" w:rsidP="006B62F9">
      <w:pPr>
        <w:spacing w:line="360" w:lineRule="auto"/>
        <w:ind w:firstLine="720"/>
        <w:jc w:val="both"/>
        <w:rPr>
          <w:rFonts w:asciiTheme="majorHAnsi" w:hAnsiTheme="majorHAnsi"/>
          <w:sz w:val="22"/>
          <w:szCs w:val="22"/>
        </w:rPr>
      </w:pPr>
      <w:r w:rsidRPr="00E11379">
        <w:rPr>
          <w:rFonts w:asciiTheme="majorHAnsi" w:hAnsiTheme="majorHAnsi"/>
          <w:sz w:val="22"/>
          <w:szCs w:val="22"/>
        </w:rPr>
        <w:t xml:space="preserve">Innovative interventions such as nudge interventions started to be considered to contribute towards achieving behavioral change. </w:t>
      </w:r>
      <w:r w:rsidR="004E1D57" w:rsidRPr="00E11379">
        <w:rPr>
          <w:rFonts w:asciiTheme="majorHAnsi" w:hAnsiTheme="majorHAnsi"/>
          <w:sz w:val="22"/>
          <w:szCs w:val="22"/>
        </w:rPr>
        <w:t xml:space="preserve">Nudging takes advantage of the Dual Process Theory and </w:t>
      </w:r>
      <w:r w:rsidR="00C018E6" w:rsidRPr="00E11379">
        <w:rPr>
          <w:rFonts w:asciiTheme="majorHAnsi" w:hAnsiTheme="majorHAnsi"/>
          <w:sz w:val="22"/>
          <w:szCs w:val="22"/>
        </w:rPr>
        <w:t>its two systems of choice (see Figure 4). T</w:t>
      </w:r>
      <w:r w:rsidR="004E1D57" w:rsidRPr="00E11379">
        <w:rPr>
          <w:rFonts w:asciiTheme="majorHAnsi" w:hAnsiTheme="majorHAnsi"/>
          <w:sz w:val="22"/>
          <w:szCs w:val="22"/>
        </w:rPr>
        <w:t>his theory presents the new paradigm by including the automatic (unreflective, controlled by instinct and heuristics, often unconscious) and reflective (rational, conscious, and often involving self-awareness) systems</w:t>
      </w:r>
      <w:r w:rsidR="004E1D57" w:rsidRPr="00E11379">
        <w:rPr>
          <w:rFonts w:asciiTheme="majorHAnsi" w:hAnsiTheme="majorHAnsi"/>
          <w:sz w:val="22"/>
          <w:szCs w:val="22"/>
        </w:rPr>
        <w:fldChar w:fldCharType="begin"/>
      </w:r>
      <w:r w:rsidR="004E1D57" w:rsidRPr="00E11379">
        <w:rPr>
          <w:rFonts w:asciiTheme="majorHAnsi" w:hAnsiTheme="majorHAnsi"/>
          <w:sz w:val="22"/>
          <w:szCs w:val="22"/>
        </w:rPr>
        <w:instrText xml:space="preserve"> ADDIN EN.CITE &lt;EndNote&gt;&lt;Cite&gt;&lt;Author&gt;Evans&lt;/Author&gt;&lt;Year&gt;2008&lt;/Year&gt;&lt;RecNum&gt;95&lt;/RecNum&gt;&lt;DisplayText&gt;(29)&lt;/DisplayText&gt;&lt;record&gt;&lt;rec-number&gt;95&lt;/rec-number&gt;&lt;foreign-keys&gt;&lt;key app="EN" db-id="5was2epecfre23ese29pfex799xde2590s5z" timestamp="1494336332"&gt;95&lt;/key&gt;&lt;/foreign-keys&gt;&lt;ref-type name="Journal Article"&gt;17&lt;/ref-type&gt;&lt;contributors&gt;&lt;authors&gt;&lt;author&gt;J. S. B. T. Evans&lt;/author&gt;&lt;/authors&gt;&lt;/contributors&gt;&lt;auth-address&gt;Univ Plymouth, Sch Psychol, Ctr Thinking &amp;amp; Languange, Plymouth PL4 8AA, Devon, England&lt;/auth-address&gt;&lt;titles&gt;&lt;title&gt;Dual-processing accounts of reasoning, judgment, and social cognition&lt;/title&gt;&lt;secondary-title&gt;Annual Review of Psychology&lt;/secondary-title&gt;&lt;alt-title&gt;Annu Rev Psychol&lt;/alt-title&gt;&lt;/titles&gt;&lt;periodical&gt;&lt;full-title&gt;Annual Review of Psychology&lt;/full-title&gt;&lt;abbr-1&gt;Annu Rev Psychol&lt;/abbr-1&gt;&lt;/periodical&gt;&lt;alt-periodical&gt;&lt;full-title&gt;Annual Review of Psychology&lt;/full-title&gt;&lt;abbr-1&gt;Annu Rev Psychol&lt;/abbr-1&gt;&lt;/alt-periodical&gt;&lt;pages&gt;255-278&lt;/pages&gt;&lt;volume&gt;59&lt;/volume&gt;&lt;keywords&gt;&lt;keyword&gt;thinking&lt;/keyword&gt;&lt;keyword&gt;reasoning&lt;/keyword&gt;&lt;keyword&gt;decision-making&lt;/keyword&gt;&lt;keyword&gt;social cognition&lt;/keyword&gt;&lt;keyword&gt;dual-process theory&lt;/keyword&gt;&lt;keyword&gt;working-memory&lt;/keyword&gt;&lt;keyword&gt;individual-differences&lt;/keyword&gt;&lt;keyword&gt;inspection times&lt;/keyword&gt;&lt;keyword&gt;selection task&lt;/keyword&gt;&lt;keyword&gt;mental processes&lt;/keyword&gt;&lt;keyword&gt;self-knowledge&lt;/keyword&gt;&lt;keyword&gt;belief bias&lt;/keyword&gt;&lt;keyword&gt;systems&lt;/keyword&gt;&lt;keyword&gt;information&lt;/keyword&gt;&lt;keyword&gt;probability&lt;/keyword&gt;&lt;/keywords&gt;&lt;dates&gt;&lt;year&gt;2008&lt;/year&gt;&lt;/dates&gt;&lt;isbn&gt;0066-4308&lt;/isbn&gt;&lt;accession-num&gt;WOS:000253283000010&lt;/accession-num&gt;&lt;urls&gt;&lt;related-urls&gt;&lt;url&gt;&amp;lt;Go to ISI&amp;gt;://WOS:000253283000010&lt;/url&gt;&lt;/related-urls&gt;&lt;/urls&gt;&lt;electronic-resource-num&gt;10.1146/annurev.psych.59.103006.093629&lt;/electronic-resource-num&gt;&lt;language&gt;English&lt;/language&gt;&lt;/record&gt;&lt;/Cite&gt;&lt;/EndNote&gt;</w:instrText>
      </w:r>
      <w:r w:rsidR="004E1D57" w:rsidRPr="00E11379">
        <w:rPr>
          <w:rFonts w:asciiTheme="majorHAnsi" w:hAnsiTheme="majorHAnsi"/>
          <w:sz w:val="22"/>
          <w:szCs w:val="22"/>
        </w:rPr>
        <w:fldChar w:fldCharType="separate"/>
      </w:r>
      <w:r w:rsidR="006B62F9" w:rsidRPr="00E11379">
        <w:rPr>
          <w:rFonts w:asciiTheme="majorHAnsi" w:hAnsiTheme="majorHAnsi"/>
          <w:sz w:val="22"/>
          <w:szCs w:val="22"/>
        </w:rPr>
        <w:t>(</w:t>
      </w:r>
      <w:r w:rsidR="006B62F9" w:rsidRPr="00E11379">
        <w:rPr>
          <w:rFonts w:asciiTheme="majorHAnsi" w:hAnsiTheme="majorHAnsi"/>
          <w:noProof/>
          <w:sz w:val="22"/>
          <w:szCs w:val="22"/>
        </w:rPr>
        <w:t>Evans, 2008</w:t>
      </w:r>
      <w:r w:rsidR="004E1D57" w:rsidRPr="00E11379">
        <w:rPr>
          <w:rFonts w:asciiTheme="majorHAnsi" w:hAnsiTheme="majorHAnsi"/>
          <w:sz w:val="22"/>
          <w:szCs w:val="22"/>
        </w:rPr>
        <w:t>)</w:t>
      </w:r>
      <w:r w:rsidR="004E1D57" w:rsidRPr="00E11379">
        <w:rPr>
          <w:rFonts w:asciiTheme="majorHAnsi" w:hAnsiTheme="majorHAnsi"/>
          <w:sz w:val="22"/>
          <w:szCs w:val="22"/>
        </w:rPr>
        <w:fldChar w:fldCharType="end"/>
      </w:r>
      <w:r w:rsidR="004E1D57" w:rsidRPr="00E11379">
        <w:rPr>
          <w:rFonts w:asciiTheme="majorHAnsi" w:hAnsiTheme="majorHAnsi"/>
          <w:sz w:val="22"/>
          <w:szCs w:val="22"/>
        </w:rPr>
        <w:t>. Nudging aims to affect the decision making process towards a desirable choice, by exploring the automatic system and hence easing the making of better choices</w:t>
      </w:r>
      <w:r w:rsidR="006B62F9" w:rsidRPr="00E11379">
        <w:rPr>
          <w:rFonts w:asciiTheme="majorHAnsi" w:hAnsiTheme="majorHAnsi"/>
          <w:sz w:val="22"/>
          <w:szCs w:val="22"/>
        </w:rPr>
        <w:t xml:space="preserve"> </w:t>
      </w:r>
      <w:r w:rsidR="004E1D57" w:rsidRPr="00E11379">
        <w:rPr>
          <w:rFonts w:asciiTheme="majorHAnsi" w:hAnsiTheme="majorHAnsi"/>
          <w:sz w:val="22"/>
          <w:szCs w:val="22"/>
        </w:rPr>
        <w:fldChar w:fldCharType="begin"/>
      </w:r>
      <w:r w:rsidR="004E1D57" w:rsidRPr="00E11379">
        <w:rPr>
          <w:rFonts w:asciiTheme="majorHAnsi" w:hAnsiTheme="majorHAnsi"/>
          <w:sz w:val="22"/>
          <w:szCs w:val="22"/>
        </w:rPr>
        <w:instrText xml:space="preserve"> ADDIN EN.CITE &lt;EndNote&gt;&lt;Cite&gt;&lt;Author&gt;Skov&lt;/Author&gt;&lt;Year&gt;2013&lt;/Year&gt;&lt;RecNum&gt;107&lt;/RecNum&gt;&lt;DisplayText&gt;(30)&lt;/DisplayText&gt;&lt;record&gt;&lt;rec-number&gt;107&lt;/rec-number&gt;&lt;foreign-keys&gt;&lt;key app="EN" db-id="5was2epecfre23ese29pfex799xde2590s5z" timestamp="1494424018"&gt;107&lt;/key&gt;&lt;/foreign-keys&gt;&lt;ref-type name="Journal Article"&gt;17&lt;/ref-type&gt;&lt;contributors&gt;&lt;authors&gt;&lt;author&gt;Skov, L. R.&lt;/author&gt;&lt;author&gt;Lourenco, S.&lt;/author&gt;&lt;author&gt;Hansen, G. L.&lt;/author&gt;&lt;author&gt;Mikkelsen, B. E.&lt;/author&gt;&lt;author&gt;Schofield, C.&lt;/author&gt;&lt;/authors&gt;&lt;/contributors&gt;&lt;auth-address&gt;Aalborg Univ, MENU Res Grp, DK-2450 Copenhagen, Denmark&amp;#xD;Danish Canc Soc, Copenhagen, Denmark&amp;#xD;London Sch Hyg &amp;amp; Trop Med, Fac Epidemiol &amp;amp; Populat Hlth, London WC1, England&lt;/auth-address&gt;&lt;titles&gt;&lt;title&gt;Choice architecture as a means to change eating behaviour in self-service settings: a systematic review&lt;/title&gt;&lt;secondary-title&gt;Obesity Reviews&lt;/secondary-title&gt;&lt;alt-title&gt;Obes Rev&lt;/alt-title&gt;&lt;/titles&gt;&lt;periodical&gt;&lt;full-title&gt;Obesity Reviews&lt;/full-title&gt;&lt;abbr-1&gt;Obes Rev&lt;/abbr-1&gt;&lt;/periodical&gt;&lt;alt-periodical&gt;&lt;full-title&gt;Obesity Reviews&lt;/full-title&gt;&lt;abbr-1&gt;Obes Rev&lt;/abbr-1&gt;&lt;/alt-periodical&gt;&lt;pages&gt;187-196&lt;/pages&gt;&lt;volume&gt;14&lt;/volume&gt;&lt;number&gt;3&lt;/number&gt;&lt;keywords&gt;&lt;keyword&gt;choice architecture&lt;/keyword&gt;&lt;keyword&gt;eating environment&lt;/keyword&gt;&lt;keyword&gt;nudging&lt;/keyword&gt;&lt;keyword&gt;obesity&lt;/keyword&gt;&lt;keyword&gt;fast-food consumption&lt;/keyword&gt;&lt;keyword&gt;energy&lt;/keyword&gt;&lt;keyword&gt;rationality&lt;/keyword&gt;&lt;keyword&gt;information&lt;/keyword&gt;&lt;keyword&gt;restaurant&lt;/keyword&gt;&lt;keyword&gt;selection&lt;/keyword&gt;&lt;keyword&gt;america&lt;/keyword&gt;&lt;keyword&gt;menu&lt;/keyword&gt;&lt;keyword&gt;size&lt;/keyword&gt;&lt;/keywords&gt;&lt;dates&gt;&lt;year&gt;2013&lt;/year&gt;&lt;pub-dates&gt;&lt;date&gt;Mar&lt;/date&gt;&lt;/pub-dates&gt;&lt;/dates&gt;&lt;isbn&gt;1467-7881&lt;/isbn&gt;&lt;accession-num&gt;WOS:000315107600001&lt;/accession-num&gt;&lt;urls&gt;&lt;related-urls&gt;&lt;url&gt;&amp;lt;Go to ISI&amp;gt;://WOS:000315107600001&lt;/url&gt;&lt;/related-urls&gt;&lt;/urls&gt;&lt;electronic-resource-num&gt;10.1111/j.1467-789X.2012.01054.x&lt;/electronic-resource-num&gt;&lt;language&gt;English&lt;/language&gt;&lt;/record&gt;&lt;/Cite&gt;&lt;/EndNote&gt;</w:instrText>
      </w:r>
      <w:r w:rsidR="004E1D57" w:rsidRPr="00E11379">
        <w:rPr>
          <w:rFonts w:asciiTheme="majorHAnsi" w:hAnsiTheme="majorHAnsi"/>
          <w:sz w:val="22"/>
          <w:szCs w:val="22"/>
        </w:rPr>
        <w:fldChar w:fldCharType="separate"/>
      </w:r>
      <w:r w:rsidR="006B62F9" w:rsidRPr="00E11379">
        <w:rPr>
          <w:rFonts w:asciiTheme="majorHAnsi" w:hAnsiTheme="majorHAnsi"/>
          <w:sz w:val="22"/>
          <w:szCs w:val="22"/>
        </w:rPr>
        <w:t>(Skov et al., 2013</w:t>
      </w:r>
      <w:r w:rsidR="004E1D57" w:rsidRPr="00E11379">
        <w:rPr>
          <w:rFonts w:asciiTheme="majorHAnsi" w:hAnsiTheme="majorHAnsi"/>
          <w:sz w:val="22"/>
          <w:szCs w:val="22"/>
        </w:rPr>
        <w:t>)</w:t>
      </w:r>
      <w:r w:rsidR="004E1D57" w:rsidRPr="00E11379">
        <w:rPr>
          <w:rFonts w:asciiTheme="majorHAnsi" w:hAnsiTheme="majorHAnsi"/>
          <w:sz w:val="22"/>
          <w:szCs w:val="22"/>
        </w:rPr>
        <w:fldChar w:fldCharType="end"/>
      </w:r>
      <w:r w:rsidR="004E1D57" w:rsidRPr="00E11379">
        <w:rPr>
          <w:rFonts w:asciiTheme="majorHAnsi" w:hAnsiTheme="majorHAnsi"/>
          <w:sz w:val="22"/>
          <w:szCs w:val="22"/>
        </w:rPr>
        <w:t xml:space="preserve">.  </w:t>
      </w:r>
    </w:p>
    <w:p w14:paraId="11738AE5" w14:textId="77777777" w:rsidR="004E1D57" w:rsidRPr="00E11379" w:rsidRDefault="004E1D57" w:rsidP="004E1D57">
      <w:pPr>
        <w:pStyle w:val="Heading1"/>
        <w:rPr>
          <w:sz w:val="22"/>
          <w:szCs w:val="22"/>
        </w:rPr>
      </w:pPr>
    </w:p>
    <w:p w14:paraId="6AD9D1E5" w14:textId="77777777" w:rsidR="004E1D57" w:rsidRPr="00E11379" w:rsidRDefault="004E1D57" w:rsidP="0020340D">
      <w:pPr>
        <w:rPr>
          <w:rFonts w:asciiTheme="majorHAnsi" w:hAnsiTheme="majorHAnsi"/>
          <w:sz w:val="22"/>
          <w:szCs w:val="22"/>
          <w:lang w:val="da-DK"/>
        </w:rPr>
      </w:pPr>
      <w:r w:rsidRPr="00E11379">
        <w:rPr>
          <w:rFonts w:asciiTheme="majorHAnsi" w:hAnsiTheme="majorHAnsi"/>
          <w:noProof/>
          <w:sz w:val="22"/>
          <w:szCs w:val="22"/>
          <w:lang w:val="en-GB" w:eastAsia="en-GB"/>
        </w:rPr>
        <w:drawing>
          <wp:inline distT="0" distB="0" distL="0" distR="0" wp14:anchorId="24CCB8A1" wp14:editId="7FE278CF">
            <wp:extent cx="5620408" cy="3165670"/>
            <wp:effectExtent l="0" t="0" r="0" b="9525"/>
            <wp:docPr id="16" name="Imagem 16" descr="DPT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sche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0408" cy="3165670"/>
                    </a:xfrm>
                    <a:prstGeom prst="rect">
                      <a:avLst/>
                    </a:prstGeom>
                    <a:noFill/>
                    <a:ln>
                      <a:noFill/>
                    </a:ln>
                  </pic:spPr>
                </pic:pic>
              </a:graphicData>
            </a:graphic>
          </wp:inline>
        </w:drawing>
      </w:r>
    </w:p>
    <w:p w14:paraId="70277FE0" w14:textId="77777777" w:rsidR="0068389D" w:rsidRPr="00E11379" w:rsidRDefault="0068389D" w:rsidP="0068389D">
      <w:pPr>
        <w:rPr>
          <w:rFonts w:asciiTheme="majorHAnsi" w:hAnsiTheme="majorHAnsi"/>
          <w:b/>
          <w:sz w:val="22"/>
          <w:szCs w:val="22"/>
        </w:rPr>
      </w:pPr>
      <w:bookmarkStart w:id="17" w:name="_Toc489728849"/>
      <w:bookmarkStart w:id="18" w:name="_Toc489729114"/>
      <w:r w:rsidRPr="00E11379">
        <w:rPr>
          <w:rFonts w:asciiTheme="majorHAnsi" w:hAnsiTheme="majorHAnsi"/>
          <w:b/>
          <w:sz w:val="22"/>
          <w:szCs w:val="22"/>
        </w:rPr>
        <w:t>Figure 4: Decision making process based on Dual Process Theory</w:t>
      </w:r>
      <w:r w:rsidRPr="00E11379">
        <w:rPr>
          <w:rFonts w:asciiTheme="majorHAnsi" w:hAnsiTheme="majorHAnsi"/>
          <w:b/>
          <w:sz w:val="22"/>
          <w:szCs w:val="22"/>
          <w:vertAlign w:val="superscript"/>
        </w:rPr>
        <w:t>1</w:t>
      </w:r>
      <w:r w:rsidRPr="00E11379">
        <w:rPr>
          <w:rFonts w:asciiTheme="majorHAnsi" w:hAnsiTheme="majorHAnsi"/>
          <w:b/>
          <w:sz w:val="22"/>
          <w:szCs w:val="22"/>
        </w:rPr>
        <w:t>.</w:t>
      </w:r>
      <w:bookmarkEnd w:id="17"/>
      <w:bookmarkEnd w:id="18"/>
    </w:p>
    <w:p w14:paraId="38DC2295" w14:textId="77777777" w:rsidR="0068389D" w:rsidRPr="006208B7" w:rsidRDefault="0068389D" w:rsidP="0020340D">
      <w:pPr>
        <w:rPr>
          <w:rFonts w:asciiTheme="majorHAnsi" w:hAnsiTheme="majorHAnsi"/>
          <w:sz w:val="22"/>
          <w:szCs w:val="22"/>
        </w:rPr>
      </w:pPr>
    </w:p>
    <w:p w14:paraId="41563F71" w14:textId="77777777" w:rsidR="004E1D57" w:rsidRPr="00E11379" w:rsidRDefault="004E1D57" w:rsidP="007E5D9D">
      <w:pPr>
        <w:jc w:val="both"/>
        <w:rPr>
          <w:rFonts w:asciiTheme="majorHAnsi" w:hAnsiTheme="majorHAnsi"/>
          <w:sz w:val="22"/>
          <w:szCs w:val="22"/>
        </w:rPr>
      </w:pPr>
      <w:r w:rsidRPr="00E11379">
        <w:rPr>
          <w:rFonts w:asciiTheme="majorHAnsi" w:hAnsiTheme="majorHAnsi"/>
          <w:sz w:val="22"/>
          <w:szCs w:val="22"/>
          <w:vertAlign w:val="superscript"/>
        </w:rPr>
        <w:t>1</w:t>
      </w:r>
      <w:r w:rsidRPr="00E11379">
        <w:rPr>
          <w:rFonts w:asciiTheme="majorHAnsi" w:hAnsiTheme="majorHAnsi"/>
          <w:sz w:val="22"/>
          <w:szCs w:val="22"/>
        </w:rPr>
        <w:t>The Dual Process Theory involves a division of the human cognition into two systems: the reflective and automatic system. The reflective system is rational and involves conscious reasoning, while the automatic system is more unreflective and controlled by instinct and heuristics.</w:t>
      </w:r>
    </w:p>
    <w:p w14:paraId="009DB343" w14:textId="3CF2AEDD" w:rsidR="00743413" w:rsidRPr="00E11379" w:rsidRDefault="00743413" w:rsidP="004E1D57">
      <w:pPr>
        <w:rPr>
          <w:rFonts w:asciiTheme="majorHAnsi" w:hAnsiTheme="majorHAnsi"/>
          <w:sz w:val="22"/>
          <w:szCs w:val="22"/>
        </w:rPr>
      </w:pPr>
    </w:p>
    <w:p w14:paraId="452B1D7E" w14:textId="77777777" w:rsidR="00743413" w:rsidRPr="00E11379" w:rsidRDefault="00743413" w:rsidP="004E1D57">
      <w:pPr>
        <w:rPr>
          <w:rFonts w:asciiTheme="majorHAnsi" w:hAnsiTheme="majorHAnsi"/>
          <w:sz w:val="22"/>
          <w:szCs w:val="22"/>
        </w:rPr>
      </w:pPr>
    </w:p>
    <w:p w14:paraId="4CA9F93A" w14:textId="51E1DD29" w:rsidR="007A72F2" w:rsidRPr="00E11379" w:rsidRDefault="007E5D9D" w:rsidP="00E11379">
      <w:pPr>
        <w:spacing w:line="360" w:lineRule="auto"/>
        <w:ind w:firstLine="720"/>
        <w:jc w:val="both"/>
        <w:rPr>
          <w:rFonts w:asciiTheme="majorHAnsi" w:hAnsiTheme="majorHAnsi"/>
          <w:sz w:val="22"/>
          <w:szCs w:val="22"/>
        </w:rPr>
      </w:pPr>
      <w:r w:rsidRPr="00E11379">
        <w:rPr>
          <w:rFonts w:asciiTheme="majorHAnsi" w:hAnsiTheme="majorHAnsi"/>
          <w:sz w:val="22"/>
          <w:szCs w:val="22"/>
        </w:rPr>
        <w:t xml:space="preserve">Therefore, </w:t>
      </w:r>
      <w:r w:rsidR="005108EE" w:rsidRPr="00E11379">
        <w:rPr>
          <w:rFonts w:asciiTheme="majorHAnsi" w:hAnsiTheme="majorHAnsi"/>
          <w:sz w:val="22"/>
          <w:szCs w:val="22"/>
        </w:rPr>
        <w:t xml:space="preserve">a </w:t>
      </w:r>
      <w:r w:rsidRPr="00E11379">
        <w:rPr>
          <w:rFonts w:asciiTheme="majorHAnsi" w:hAnsiTheme="majorHAnsi"/>
          <w:sz w:val="22"/>
          <w:szCs w:val="22"/>
        </w:rPr>
        <w:t xml:space="preserve">nudging intervention was considered </w:t>
      </w:r>
      <w:r w:rsidR="005108EE" w:rsidRPr="00E11379">
        <w:rPr>
          <w:rFonts w:asciiTheme="majorHAnsi" w:hAnsiTheme="majorHAnsi"/>
          <w:sz w:val="22"/>
          <w:szCs w:val="22"/>
        </w:rPr>
        <w:t xml:space="preserve">for </w:t>
      </w:r>
      <w:r w:rsidR="00E11379">
        <w:rPr>
          <w:rFonts w:asciiTheme="majorHAnsi" w:hAnsiTheme="majorHAnsi"/>
          <w:sz w:val="22"/>
          <w:szCs w:val="22"/>
        </w:rPr>
        <w:t xml:space="preserve">the </w:t>
      </w:r>
      <w:r w:rsidRPr="00E11379">
        <w:rPr>
          <w:rFonts w:asciiTheme="majorHAnsi" w:hAnsiTheme="majorHAnsi"/>
          <w:sz w:val="22"/>
          <w:szCs w:val="22"/>
        </w:rPr>
        <w:t xml:space="preserve">VeggiEAT study </w:t>
      </w:r>
      <w:r w:rsidR="005108EE" w:rsidRPr="00E11379">
        <w:rPr>
          <w:rFonts w:asciiTheme="majorHAnsi" w:hAnsiTheme="majorHAnsi"/>
          <w:sz w:val="22"/>
          <w:szCs w:val="22"/>
        </w:rPr>
        <w:t xml:space="preserve">with </w:t>
      </w:r>
      <w:r w:rsidRPr="00E11379">
        <w:rPr>
          <w:rFonts w:asciiTheme="majorHAnsi" w:hAnsiTheme="majorHAnsi"/>
          <w:sz w:val="22"/>
          <w:szCs w:val="22"/>
        </w:rPr>
        <w:t xml:space="preserve">adolescents and </w:t>
      </w:r>
      <w:r w:rsidR="00E11379">
        <w:rPr>
          <w:rFonts w:asciiTheme="majorHAnsi" w:hAnsiTheme="majorHAnsi"/>
          <w:sz w:val="22"/>
          <w:szCs w:val="22"/>
        </w:rPr>
        <w:t>seniors</w:t>
      </w:r>
      <w:r w:rsidRPr="00E11379">
        <w:rPr>
          <w:rFonts w:asciiTheme="majorHAnsi" w:hAnsiTheme="majorHAnsi"/>
          <w:sz w:val="22"/>
          <w:szCs w:val="22"/>
        </w:rPr>
        <w:t>, through “the dish of the day strategy”</w:t>
      </w:r>
      <w:r w:rsidR="00E11379">
        <w:rPr>
          <w:rFonts w:asciiTheme="majorHAnsi" w:hAnsiTheme="majorHAnsi"/>
          <w:sz w:val="22"/>
          <w:szCs w:val="22"/>
        </w:rPr>
        <w:t xml:space="preserve"> based on a systematic review of the literature as presented at Section 2 of WP4 report</w:t>
      </w:r>
      <w:r w:rsidRPr="00E11379">
        <w:rPr>
          <w:rFonts w:asciiTheme="majorHAnsi" w:hAnsiTheme="majorHAnsi"/>
          <w:sz w:val="22"/>
          <w:szCs w:val="22"/>
        </w:rPr>
        <w:t xml:space="preserve">. </w:t>
      </w:r>
      <w:r w:rsidR="00E11379">
        <w:rPr>
          <w:rFonts w:asciiTheme="majorHAnsi" w:hAnsiTheme="majorHAnsi"/>
          <w:sz w:val="22"/>
          <w:szCs w:val="22"/>
        </w:rPr>
        <w:t xml:space="preserve">Unfortunately the results of this nudge were inconclusive and </w:t>
      </w:r>
      <w:r w:rsidR="005108EE" w:rsidRPr="00E11379">
        <w:rPr>
          <w:rFonts w:asciiTheme="majorHAnsi" w:hAnsiTheme="majorHAnsi"/>
          <w:sz w:val="22"/>
          <w:szCs w:val="22"/>
        </w:rPr>
        <w:t xml:space="preserve">no </w:t>
      </w:r>
      <w:r w:rsidR="00E11379">
        <w:rPr>
          <w:rFonts w:asciiTheme="majorHAnsi" w:hAnsiTheme="majorHAnsi"/>
          <w:sz w:val="22"/>
          <w:szCs w:val="22"/>
        </w:rPr>
        <w:t xml:space="preserve">significant </w:t>
      </w:r>
      <w:r w:rsidR="005108EE" w:rsidRPr="00E11379">
        <w:rPr>
          <w:rFonts w:asciiTheme="majorHAnsi" w:hAnsiTheme="majorHAnsi"/>
          <w:sz w:val="22"/>
          <w:szCs w:val="22"/>
        </w:rPr>
        <w:t>differences were found between control and intervention groups under the study conditions</w:t>
      </w:r>
      <w:r w:rsidR="00E11379">
        <w:rPr>
          <w:rFonts w:asciiTheme="majorHAnsi" w:hAnsiTheme="majorHAnsi"/>
          <w:sz w:val="22"/>
          <w:szCs w:val="22"/>
        </w:rPr>
        <w:t xml:space="preserve">, although subtle population nuances were identified. </w:t>
      </w:r>
      <w:r w:rsidR="005108EE" w:rsidRPr="00E11379">
        <w:rPr>
          <w:rFonts w:asciiTheme="majorHAnsi" w:hAnsiTheme="majorHAnsi"/>
          <w:sz w:val="22"/>
          <w:szCs w:val="22"/>
        </w:rPr>
        <w:t xml:space="preserve">However, as many factors </w:t>
      </w:r>
      <w:r w:rsidR="00E11379">
        <w:rPr>
          <w:rFonts w:asciiTheme="majorHAnsi" w:hAnsiTheme="majorHAnsi"/>
          <w:sz w:val="22"/>
          <w:szCs w:val="22"/>
        </w:rPr>
        <w:t>influence</w:t>
      </w:r>
      <w:r w:rsidR="005108EE" w:rsidRPr="00E11379">
        <w:rPr>
          <w:rFonts w:asciiTheme="majorHAnsi" w:hAnsiTheme="majorHAnsi"/>
          <w:sz w:val="22"/>
          <w:szCs w:val="22"/>
        </w:rPr>
        <w:t xml:space="preserve"> food choice</w:t>
      </w:r>
      <w:r w:rsidR="00743413" w:rsidRPr="00E11379">
        <w:rPr>
          <w:rFonts w:asciiTheme="majorHAnsi" w:hAnsiTheme="majorHAnsi"/>
          <w:sz w:val="22"/>
          <w:szCs w:val="22"/>
        </w:rPr>
        <w:t xml:space="preserve">, </w:t>
      </w:r>
      <w:r w:rsidR="00E445BE" w:rsidRPr="00E11379">
        <w:rPr>
          <w:rFonts w:asciiTheme="majorHAnsi" w:hAnsiTheme="majorHAnsi"/>
          <w:sz w:val="22"/>
          <w:szCs w:val="22"/>
        </w:rPr>
        <w:t>especially</w:t>
      </w:r>
      <w:r w:rsidR="00E11379">
        <w:rPr>
          <w:rFonts w:asciiTheme="majorHAnsi" w:hAnsiTheme="majorHAnsi"/>
          <w:sz w:val="22"/>
          <w:szCs w:val="22"/>
        </w:rPr>
        <w:t xml:space="preserve"> vegetable</w:t>
      </w:r>
      <w:r w:rsidR="00743413" w:rsidRPr="00E11379">
        <w:rPr>
          <w:rFonts w:asciiTheme="majorHAnsi" w:hAnsiTheme="majorHAnsi"/>
          <w:sz w:val="22"/>
          <w:szCs w:val="22"/>
        </w:rPr>
        <w:t xml:space="preserve"> acceptability</w:t>
      </w:r>
      <w:r w:rsidR="00E11379">
        <w:rPr>
          <w:rFonts w:asciiTheme="majorHAnsi" w:hAnsiTheme="majorHAnsi"/>
          <w:sz w:val="22"/>
          <w:szCs w:val="22"/>
        </w:rPr>
        <w:t>, these</w:t>
      </w:r>
      <w:r w:rsidR="005108EE" w:rsidRPr="00E11379">
        <w:rPr>
          <w:rFonts w:asciiTheme="majorHAnsi" w:hAnsiTheme="majorHAnsi"/>
          <w:sz w:val="22"/>
          <w:szCs w:val="22"/>
        </w:rPr>
        <w:t xml:space="preserve"> were included in both WP4 VeggiEAT questionnaires and were also </w:t>
      </w:r>
      <w:r w:rsidR="00743413" w:rsidRPr="00E11379">
        <w:rPr>
          <w:rFonts w:asciiTheme="majorHAnsi" w:hAnsiTheme="majorHAnsi"/>
          <w:sz w:val="22"/>
          <w:szCs w:val="22"/>
        </w:rPr>
        <w:t xml:space="preserve">subject of </w:t>
      </w:r>
      <w:r w:rsidR="00E11379">
        <w:rPr>
          <w:rFonts w:asciiTheme="majorHAnsi" w:hAnsiTheme="majorHAnsi"/>
          <w:sz w:val="22"/>
          <w:szCs w:val="22"/>
        </w:rPr>
        <w:t>previous VeggiEAT Work Packages. T</w:t>
      </w:r>
      <w:r w:rsidR="005108EE" w:rsidRPr="00E11379">
        <w:rPr>
          <w:rFonts w:asciiTheme="majorHAnsi" w:hAnsiTheme="majorHAnsi"/>
          <w:sz w:val="22"/>
          <w:szCs w:val="22"/>
        </w:rPr>
        <w:t>he objective of this Work Package</w:t>
      </w:r>
      <w:r w:rsidR="00E11379">
        <w:rPr>
          <w:rFonts w:asciiTheme="majorHAnsi" w:hAnsiTheme="majorHAnsi"/>
          <w:sz w:val="22"/>
          <w:szCs w:val="22"/>
        </w:rPr>
        <w:t xml:space="preserve"> 5</w:t>
      </w:r>
      <w:r w:rsidR="005108EE" w:rsidRPr="00E11379">
        <w:rPr>
          <w:rFonts w:asciiTheme="majorHAnsi" w:hAnsiTheme="majorHAnsi"/>
          <w:sz w:val="22"/>
          <w:szCs w:val="22"/>
        </w:rPr>
        <w:t xml:space="preserve"> is </w:t>
      </w:r>
      <w:r w:rsidR="00E11379">
        <w:rPr>
          <w:rFonts w:asciiTheme="majorHAnsi" w:hAnsiTheme="majorHAnsi"/>
          <w:sz w:val="22"/>
          <w:szCs w:val="22"/>
        </w:rPr>
        <w:t xml:space="preserve">to </w:t>
      </w:r>
      <w:r w:rsidR="005108EE" w:rsidRPr="00E11379">
        <w:rPr>
          <w:rFonts w:asciiTheme="majorHAnsi" w:hAnsiTheme="majorHAnsi"/>
          <w:sz w:val="22"/>
          <w:szCs w:val="22"/>
        </w:rPr>
        <w:t>map the determinants of vegetable acceptability through sensory characteristics and choice architecture.</w:t>
      </w:r>
    </w:p>
    <w:p w14:paraId="6416B610" w14:textId="218F650C" w:rsidR="007A72F2" w:rsidRPr="00E11379" w:rsidRDefault="007A72F2" w:rsidP="00E11379">
      <w:pPr>
        <w:pStyle w:val="Heading1"/>
        <w:spacing w:before="0" w:line="360" w:lineRule="auto"/>
        <w:rPr>
          <w:sz w:val="22"/>
          <w:szCs w:val="22"/>
        </w:rPr>
      </w:pPr>
      <w:bookmarkStart w:id="19" w:name="_Toc365895189"/>
      <w:bookmarkStart w:id="20" w:name="_Toc494361644"/>
      <w:r w:rsidRPr="00E11379">
        <w:rPr>
          <w:sz w:val="22"/>
          <w:szCs w:val="22"/>
        </w:rPr>
        <w:t>METHODS</w:t>
      </w:r>
      <w:bookmarkEnd w:id="19"/>
      <w:bookmarkEnd w:id="20"/>
    </w:p>
    <w:p w14:paraId="7067BD93" w14:textId="56E09F38" w:rsidR="007A72F2" w:rsidRPr="00E11379" w:rsidRDefault="007A72F2" w:rsidP="00854E4B">
      <w:pPr>
        <w:rPr>
          <w:rFonts w:asciiTheme="majorHAnsi" w:hAnsiTheme="majorHAnsi"/>
          <w:sz w:val="22"/>
          <w:szCs w:val="22"/>
        </w:rPr>
      </w:pPr>
    </w:p>
    <w:p w14:paraId="5F3C13D7" w14:textId="3504AC32" w:rsidR="007A72F2" w:rsidRPr="00E11379" w:rsidRDefault="007A72F2" w:rsidP="00B56019">
      <w:pPr>
        <w:shd w:val="clear" w:color="auto" w:fill="FFFFFF"/>
        <w:spacing w:line="360" w:lineRule="auto"/>
        <w:jc w:val="both"/>
        <w:rPr>
          <w:rFonts w:asciiTheme="majorHAnsi" w:hAnsiTheme="majorHAnsi"/>
          <w:sz w:val="22"/>
          <w:szCs w:val="22"/>
          <w:lang w:eastAsia="pt-BR"/>
        </w:rPr>
      </w:pPr>
      <w:r w:rsidRPr="00E11379">
        <w:rPr>
          <w:rFonts w:asciiTheme="majorHAnsi" w:hAnsiTheme="majorHAnsi"/>
          <w:sz w:val="22"/>
          <w:szCs w:val="22"/>
          <w:lang w:val="en-GB"/>
        </w:rPr>
        <w:t xml:space="preserve">This </w:t>
      </w:r>
      <w:r w:rsidR="00743413" w:rsidRPr="00E11379">
        <w:rPr>
          <w:rFonts w:asciiTheme="majorHAnsi" w:hAnsiTheme="majorHAnsi"/>
          <w:sz w:val="22"/>
          <w:szCs w:val="22"/>
          <w:lang w:val="en-GB"/>
        </w:rPr>
        <w:t xml:space="preserve">Work Package </w:t>
      </w:r>
      <w:r w:rsidR="00B56019">
        <w:rPr>
          <w:rFonts w:asciiTheme="majorHAnsi" w:hAnsiTheme="majorHAnsi"/>
          <w:sz w:val="22"/>
          <w:szCs w:val="22"/>
          <w:lang w:val="en-GB"/>
        </w:rPr>
        <w:t>is part of VeggiEAT, a</w:t>
      </w:r>
      <w:r w:rsidRPr="00E11379">
        <w:rPr>
          <w:rFonts w:asciiTheme="majorHAnsi" w:hAnsiTheme="majorHAnsi"/>
          <w:sz w:val="22"/>
          <w:szCs w:val="22"/>
          <w:lang w:val="en-GB"/>
        </w:rPr>
        <w:t xml:space="preserve"> European project (Denmark, France, Italy and United Kingdom) that aims to </w:t>
      </w:r>
      <w:r w:rsidRPr="00E11379">
        <w:rPr>
          <w:rFonts w:asciiTheme="majorHAnsi" w:hAnsiTheme="majorHAnsi"/>
          <w:sz w:val="22"/>
          <w:szCs w:val="22"/>
          <w:shd w:val="clear" w:color="auto" w:fill="FFFFFF"/>
        </w:rPr>
        <w:t xml:space="preserve">develop a platform for predictive modelling of processed vegetable intake taking into account individual characteristics (acceptability, intake level, age groups) as well as environmental cues (choice architecture and institutional setting) and thus increase vegetable consumption in adolescents and </w:t>
      </w:r>
      <w:r w:rsidR="00B56019">
        <w:rPr>
          <w:rFonts w:asciiTheme="majorHAnsi" w:hAnsiTheme="majorHAnsi"/>
          <w:sz w:val="22"/>
          <w:szCs w:val="22"/>
          <w:shd w:val="clear" w:color="auto" w:fill="FFFFFF"/>
        </w:rPr>
        <w:t xml:space="preserve">seniors </w:t>
      </w:r>
      <w:r w:rsidRPr="00E11379">
        <w:rPr>
          <w:rFonts w:asciiTheme="majorHAnsi" w:hAnsiTheme="majorHAnsi"/>
          <w:sz w:val="22"/>
          <w:szCs w:val="22"/>
          <w:shd w:val="clear" w:color="auto" w:fill="FFFFFF"/>
        </w:rPr>
        <w:t xml:space="preserve">(VeggiEAT, 2017). </w:t>
      </w:r>
      <w:r w:rsidRPr="00E11379">
        <w:rPr>
          <w:rFonts w:asciiTheme="majorHAnsi" w:hAnsiTheme="majorHAnsi"/>
          <w:sz w:val="22"/>
          <w:szCs w:val="22"/>
        </w:rPr>
        <w:t xml:space="preserve"> </w:t>
      </w:r>
      <w:r w:rsidRPr="00E11379">
        <w:rPr>
          <w:rFonts w:asciiTheme="majorHAnsi" w:hAnsiTheme="majorHAnsi"/>
          <w:sz w:val="22"/>
          <w:szCs w:val="22"/>
          <w:lang w:eastAsia="pt-BR"/>
        </w:rPr>
        <w:t>This aim will be achieved through the development of consumer-orient</w:t>
      </w:r>
      <w:r w:rsidR="00B56019">
        <w:rPr>
          <w:rFonts w:asciiTheme="majorHAnsi" w:hAnsiTheme="majorHAnsi"/>
          <w:sz w:val="22"/>
          <w:szCs w:val="22"/>
          <w:lang w:eastAsia="pt-BR"/>
        </w:rPr>
        <w:t>ed products (sensory evaluation</w:t>
      </w:r>
      <w:r w:rsidRPr="00E11379">
        <w:rPr>
          <w:rFonts w:asciiTheme="majorHAnsi" w:hAnsiTheme="majorHAnsi"/>
          <w:sz w:val="22"/>
          <w:szCs w:val="22"/>
          <w:lang w:eastAsia="pt-BR"/>
        </w:rPr>
        <w:t>); the development of recipes for use by institutional food providers (restaurants, canteens, etc.) and the benchmarking of choice architecture facilitating the consumption of vegetables.</w:t>
      </w:r>
    </w:p>
    <w:p w14:paraId="31248099" w14:textId="3645561D" w:rsidR="007A72F2" w:rsidRPr="00E11379" w:rsidRDefault="007A72F2" w:rsidP="00B56019">
      <w:pPr>
        <w:shd w:val="clear" w:color="auto" w:fill="FFFFFF"/>
        <w:spacing w:line="360" w:lineRule="auto"/>
        <w:ind w:firstLine="1304"/>
        <w:jc w:val="both"/>
        <w:rPr>
          <w:rFonts w:asciiTheme="majorHAnsi" w:hAnsiTheme="majorHAnsi"/>
          <w:sz w:val="22"/>
          <w:szCs w:val="22"/>
          <w:lang w:val="en-GB"/>
        </w:rPr>
      </w:pPr>
      <w:r w:rsidRPr="00E11379">
        <w:rPr>
          <w:rFonts w:asciiTheme="majorHAnsi" w:hAnsiTheme="majorHAnsi"/>
          <w:sz w:val="22"/>
          <w:szCs w:val="22"/>
          <w:lang w:eastAsia="pt-BR"/>
        </w:rPr>
        <w:t xml:space="preserve">In order to increase the consumption of vegetables by adolescents and </w:t>
      </w:r>
      <w:r w:rsidR="00B56019">
        <w:rPr>
          <w:rFonts w:asciiTheme="majorHAnsi" w:hAnsiTheme="majorHAnsi"/>
          <w:sz w:val="22"/>
          <w:szCs w:val="22"/>
          <w:lang w:eastAsia="pt-BR"/>
        </w:rPr>
        <w:t>seniors</w:t>
      </w:r>
      <w:r w:rsidRPr="00E11379">
        <w:rPr>
          <w:rFonts w:asciiTheme="majorHAnsi" w:hAnsiTheme="majorHAnsi"/>
          <w:sz w:val="22"/>
          <w:szCs w:val="22"/>
          <w:lang w:val="en-GB"/>
        </w:rPr>
        <w:t xml:space="preserve">, a VeggiEAT dish was designed at Institut Paul Bocuse, France, </w:t>
      </w:r>
      <w:r w:rsidRPr="00E11379">
        <w:rPr>
          <w:rFonts w:asciiTheme="majorHAnsi" w:hAnsiTheme="majorHAnsi"/>
          <w:sz w:val="22"/>
          <w:szCs w:val="22"/>
        </w:rPr>
        <w:t>incorporating peas and sweet corn</w:t>
      </w:r>
      <w:r w:rsidRPr="00E11379">
        <w:rPr>
          <w:rFonts w:asciiTheme="majorHAnsi" w:hAnsiTheme="majorHAnsi"/>
          <w:sz w:val="22"/>
          <w:szCs w:val="22"/>
          <w:lang w:val="en-GB"/>
        </w:rPr>
        <w:t xml:space="preserve">. </w:t>
      </w:r>
      <w:r w:rsidRPr="00E11379">
        <w:rPr>
          <w:rFonts w:asciiTheme="majorHAnsi" w:hAnsiTheme="majorHAnsi"/>
          <w:sz w:val="22"/>
          <w:szCs w:val="22"/>
        </w:rPr>
        <w:t>The development of this dish was based on the sensory determinants of stated liking and actual liking</w:t>
      </w:r>
      <w:r w:rsidRPr="00E11379">
        <w:rPr>
          <w:rFonts w:asciiTheme="majorHAnsi" w:hAnsiTheme="majorHAnsi"/>
          <w:sz w:val="22"/>
          <w:szCs w:val="22"/>
          <w:lang w:val="en-GB"/>
        </w:rPr>
        <w:t xml:space="preserve"> of those vegetables, aiming to produce a </w:t>
      </w:r>
      <w:r w:rsidRPr="00E11379">
        <w:rPr>
          <w:rFonts w:asciiTheme="majorHAnsi" w:hAnsiTheme="majorHAnsi"/>
          <w:sz w:val="22"/>
          <w:szCs w:val="22"/>
          <w:lang w:eastAsia="pt-BR"/>
        </w:rPr>
        <w:t>tasty dish for the target populations</w:t>
      </w:r>
      <w:r w:rsidR="00B56019">
        <w:rPr>
          <w:rFonts w:asciiTheme="majorHAnsi" w:hAnsiTheme="majorHAnsi"/>
          <w:sz w:val="22"/>
          <w:szCs w:val="22"/>
          <w:lang w:val="en-GB"/>
        </w:rPr>
        <w:t>. In Work Package 4,</w:t>
      </w:r>
      <w:r w:rsidRPr="00E11379">
        <w:rPr>
          <w:rFonts w:asciiTheme="majorHAnsi" w:hAnsiTheme="majorHAnsi"/>
          <w:sz w:val="22"/>
          <w:szCs w:val="22"/>
          <w:lang w:val="en-GB"/>
        </w:rPr>
        <w:t xml:space="preserve"> the VeggiEAT dish was tested using the ‘dish of the day` as a nudging strategy as a tentative </w:t>
      </w:r>
      <w:r w:rsidR="00B56019">
        <w:rPr>
          <w:rFonts w:asciiTheme="majorHAnsi" w:hAnsiTheme="majorHAnsi"/>
          <w:sz w:val="22"/>
          <w:szCs w:val="22"/>
          <w:lang w:val="en-GB"/>
        </w:rPr>
        <w:t xml:space="preserve">‘push’ </w:t>
      </w:r>
      <w:r w:rsidRPr="00E11379">
        <w:rPr>
          <w:rFonts w:asciiTheme="majorHAnsi" w:hAnsiTheme="majorHAnsi"/>
          <w:sz w:val="22"/>
          <w:szCs w:val="22"/>
          <w:lang w:val="en-GB"/>
        </w:rPr>
        <w:t xml:space="preserve">to promote its consumption by adolescents and </w:t>
      </w:r>
      <w:r w:rsidR="00B56019">
        <w:rPr>
          <w:rFonts w:asciiTheme="majorHAnsi" w:hAnsiTheme="majorHAnsi"/>
          <w:sz w:val="22"/>
          <w:szCs w:val="22"/>
          <w:lang w:val="en-GB"/>
        </w:rPr>
        <w:t>senior</w:t>
      </w:r>
      <w:r w:rsidRPr="00E11379">
        <w:rPr>
          <w:rFonts w:asciiTheme="majorHAnsi" w:hAnsiTheme="majorHAnsi"/>
          <w:sz w:val="22"/>
          <w:szCs w:val="22"/>
          <w:lang w:val="en-GB"/>
        </w:rPr>
        <w:t xml:space="preserve"> consumers. However, results showed that there were no </w:t>
      </w:r>
      <w:r w:rsidR="00B56019">
        <w:rPr>
          <w:rFonts w:asciiTheme="majorHAnsi" w:hAnsiTheme="majorHAnsi"/>
          <w:sz w:val="22"/>
          <w:szCs w:val="22"/>
          <w:lang w:val="en-GB"/>
        </w:rPr>
        <w:t xml:space="preserve">significant </w:t>
      </w:r>
      <w:r w:rsidRPr="00E11379">
        <w:rPr>
          <w:rFonts w:asciiTheme="majorHAnsi" w:hAnsiTheme="majorHAnsi"/>
          <w:sz w:val="22"/>
          <w:szCs w:val="22"/>
          <w:lang w:val="en-GB"/>
        </w:rPr>
        <w:t xml:space="preserve">differences in the choice of the dish between control and intervention groups both for adolescents and </w:t>
      </w:r>
      <w:r w:rsidR="00B56019">
        <w:rPr>
          <w:rFonts w:asciiTheme="majorHAnsi" w:hAnsiTheme="majorHAnsi"/>
          <w:sz w:val="22"/>
          <w:szCs w:val="22"/>
          <w:lang w:val="en-GB"/>
        </w:rPr>
        <w:t>seniors, although subtle nuances have been identified.</w:t>
      </w:r>
    </w:p>
    <w:p w14:paraId="43D0526F" w14:textId="77777777" w:rsidR="007A72F2" w:rsidRPr="00E11379" w:rsidRDefault="007A72F2" w:rsidP="007742CC">
      <w:pPr>
        <w:pStyle w:val="Heading2"/>
        <w:rPr>
          <w:sz w:val="22"/>
          <w:szCs w:val="22"/>
          <w:shd w:val="clear" w:color="auto" w:fill="FFFFFF"/>
        </w:rPr>
      </w:pPr>
      <w:bookmarkStart w:id="21" w:name="_Toc365895190"/>
      <w:bookmarkStart w:id="22" w:name="_Toc494361645"/>
      <w:r w:rsidRPr="00E11379">
        <w:rPr>
          <w:sz w:val="22"/>
          <w:szCs w:val="22"/>
          <w:shd w:val="clear" w:color="auto" w:fill="FFFFFF"/>
        </w:rPr>
        <w:t>Study Design</w:t>
      </w:r>
      <w:bookmarkEnd w:id="21"/>
      <w:bookmarkEnd w:id="22"/>
    </w:p>
    <w:p w14:paraId="0D892BC3" w14:textId="51DE332E" w:rsidR="007A72F2" w:rsidRPr="00E11379" w:rsidRDefault="007A72F2" w:rsidP="00B56019">
      <w:pPr>
        <w:spacing w:line="360" w:lineRule="auto"/>
        <w:ind w:firstLine="1304"/>
        <w:jc w:val="both"/>
        <w:rPr>
          <w:rFonts w:asciiTheme="majorHAnsi" w:hAnsiTheme="majorHAnsi"/>
          <w:sz w:val="22"/>
          <w:szCs w:val="22"/>
          <w:lang w:val="en-GB"/>
        </w:rPr>
      </w:pPr>
      <w:r w:rsidRPr="00E11379">
        <w:rPr>
          <w:rFonts w:asciiTheme="majorHAnsi" w:hAnsiTheme="majorHAnsi"/>
          <w:color w:val="000000"/>
          <w:sz w:val="22"/>
          <w:szCs w:val="22"/>
          <w:shd w:val="clear" w:color="auto" w:fill="FFFFFF"/>
        </w:rPr>
        <w:t>This study was a quasi-</w:t>
      </w:r>
      <w:r w:rsidRPr="00E11379">
        <w:rPr>
          <w:rFonts w:asciiTheme="majorHAnsi" w:hAnsiTheme="majorHAnsi"/>
          <w:sz w:val="22"/>
          <w:szCs w:val="22"/>
          <w:lang w:val="en-GB"/>
        </w:rPr>
        <w:t xml:space="preserve">randomised field trial design with random allocation to the intervention or the control situations. It was conducted in a sample of European adolescents (aged 13-17 years-old) and European </w:t>
      </w:r>
      <w:r w:rsidR="00B56019">
        <w:rPr>
          <w:rFonts w:asciiTheme="majorHAnsi" w:hAnsiTheme="majorHAnsi"/>
          <w:sz w:val="22"/>
          <w:szCs w:val="22"/>
          <w:lang w:val="en-GB"/>
        </w:rPr>
        <w:t xml:space="preserve">seniors (aged 65 years-old or more). </w:t>
      </w:r>
    </w:p>
    <w:p w14:paraId="5D1DF458" w14:textId="77777777" w:rsidR="007A72F2" w:rsidRPr="00E11379" w:rsidRDefault="007A72F2" w:rsidP="007742CC">
      <w:pPr>
        <w:pStyle w:val="Heading2"/>
        <w:rPr>
          <w:sz w:val="22"/>
          <w:szCs w:val="22"/>
          <w:lang w:val="en-GB"/>
        </w:rPr>
      </w:pPr>
      <w:bookmarkStart w:id="23" w:name="_Toc365895191"/>
      <w:bookmarkStart w:id="24" w:name="_Toc494361646"/>
      <w:r w:rsidRPr="00E11379">
        <w:rPr>
          <w:sz w:val="22"/>
          <w:szCs w:val="22"/>
          <w:lang w:val="en-GB"/>
        </w:rPr>
        <w:t>Sample size Calculation</w:t>
      </w:r>
      <w:bookmarkEnd w:id="23"/>
      <w:bookmarkEnd w:id="24"/>
    </w:p>
    <w:p w14:paraId="0607744F" w14:textId="7C3298F9" w:rsidR="007A72F2" w:rsidRPr="00E11379" w:rsidRDefault="007A72F2" w:rsidP="00B56019">
      <w:pPr>
        <w:spacing w:line="360" w:lineRule="auto"/>
        <w:ind w:firstLine="1304"/>
        <w:jc w:val="both"/>
        <w:rPr>
          <w:rFonts w:asciiTheme="majorHAnsi" w:hAnsiTheme="majorHAnsi"/>
          <w:sz w:val="22"/>
          <w:szCs w:val="22"/>
          <w:lang w:val="en-GB"/>
        </w:rPr>
      </w:pPr>
      <w:r w:rsidRPr="00E11379">
        <w:rPr>
          <w:rFonts w:asciiTheme="majorHAnsi" w:hAnsiTheme="majorHAnsi"/>
          <w:sz w:val="22"/>
          <w:szCs w:val="22"/>
          <w:lang w:val="en-GB"/>
        </w:rPr>
        <w:t xml:space="preserve">The Sample size was calculated based on the pilot test conducted </w:t>
      </w:r>
      <w:r w:rsidR="00B56019">
        <w:rPr>
          <w:rFonts w:asciiTheme="majorHAnsi" w:hAnsiTheme="majorHAnsi"/>
          <w:sz w:val="22"/>
          <w:szCs w:val="22"/>
          <w:lang w:val="en-GB"/>
        </w:rPr>
        <w:t>at the</w:t>
      </w:r>
      <w:r w:rsidRPr="00E11379">
        <w:rPr>
          <w:rFonts w:asciiTheme="majorHAnsi" w:hAnsiTheme="majorHAnsi"/>
          <w:sz w:val="22"/>
          <w:szCs w:val="22"/>
          <w:lang w:val="en-GB"/>
        </w:rPr>
        <w:t xml:space="preserve"> Institute Paul Bocuse (IPB) in November 2015 (Lwanga &amp; Lemeshow, 1991). A minimum of 88 individuals (44 individuals for the control and 44 for the intervention in each country), was needed, based on 80% power and </w:t>
      </w:r>
      <w:r w:rsidR="00B56019">
        <w:rPr>
          <w:rFonts w:asciiTheme="majorHAnsi" w:hAnsiTheme="majorHAnsi"/>
          <w:sz w:val="22"/>
          <w:szCs w:val="22"/>
          <w:lang w:val="en-GB"/>
        </w:rPr>
        <w:t xml:space="preserve">a significance level of 95%. </w:t>
      </w:r>
    </w:p>
    <w:p w14:paraId="6D4415BD" w14:textId="3B86C39D" w:rsidR="007A72F2" w:rsidRPr="00E11379" w:rsidRDefault="007A72F2" w:rsidP="007742CC">
      <w:pPr>
        <w:pStyle w:val="Heading2"/>
        <w:rPr>
          <w:sz w:val="22"/>
          <w:szCs w:val="22"/>
        </w:rPr>
      </w:pPr>
      <w:bookmarkStart w:id="25" w:name="_Toc365895192"/>
      <w:bookmarkStart w:id="26" w:name="_Toc494361647"/>
      <w:r w:rsidRPr="00E11379">
        <w:rPr>
          <w:sz w:val="22"/>
          <w:szCs w:val="22"/>
        </w:rPr>
        <w:t>R</w:t>
      </w:r>
      <w:r w:rsidR="007742CC" w:rsidRPr="00E11379">
        <w:rPr>
          <w:sz w:val="22"/>
          <w:szCs w:val="22"/>
        </w:rPr>
        <w:t>ecruitment</w:t>
      </w:r>
      <w:bookmarkEnd w:id="25"/>
      <w:bookmarkEnd w:id="26"/>
    </w:p>
    <w:p w14:paraId="1F53DD1E" w14:textId="77777777" w:rsidR="007A72F2" w:rsidRPr="00E11379" w:rsidRDefault="007A72F2" w:rsidP="007A72F2">
      <w:pPr>
        <w:pStyle w:val="Heading4"/>
        <w:jc w:val="both"/>
        <w:rPr>
          <w:rFonts w:cstheme="majorHAnsi"/>
          <w:i w:val="0"/>
          <w:sz w:val="22"/>
          <w:szCs w:val="22"/>
          <w:lang w:val="en-GB"/>
        </w:rPr>
      </w:pPr>
      <w:r w:rsidRPr="00E11379">
        <w:rPr>
          <w:rFonts w:cstheme="majorHAnsi"/>
          <w:i w:val="0"/>
          <w:sz w:val="22"/>
          <w:szCs w:val="22"/>
          <w:lang w:val="en-GB"/>
        </w:rPr>
        <w:t>Denmark</w:t>
      </w:r>
    </w:p>
    <w:p w14:paraId="6F568C3B" w14:textId="77777777" w:rsidR="007A72F2" w:rsidRPr="00E11379" w:rsidRDefault="007A72F2" w:rsidP="00B43EF5">
      <w:pPr>
        <w:pStyle w:val="ListParagraph"/>
        <w:numPr>
          <w:ilvl w:val="0"/>
          <w:numId w:val="2"/>
        </w:numPr>
        <w:ind w:left="426"/>
        <w:rPr>
          <w:rFonts w:asciiTheme="majorHAnsi" w:hAnsiTheme="majorHAnsi" w:cstheme="majorHAnsi"/>
          <w:b/>
          <w:sz w:val="22"/>
          <w:szCs w:val="22"/>
          <w:lang w:val="en-GB"/>
        </w:rPr>
      </w:pPr>
      <w:r w:rsidRPr="00E11379">
        <w:rPr>
          <w:rFonts w:asciiTheme="majorHAnsi" w:hAnsiTheme="majorHAnsi" w:cstheme="majorHAnsi"/>
          <w:b/>
          <w:sz w:val="22"/>
          <w:szCs w:val="22"/>
          <w:lang w:val="en-GB"/>
        </w:rPr>
        <w:t>ADOLESCENTS</w:t>
      </w:r>
    </w:p>
    <w:p w14:paraId="664EA672" w14:textId="500F122C" w:rsidR="007A72F2" w:rsidRPr="00E11379" w:rsidRDefault="007A72F2" w:rsidP="00E92DAF">
      <w:pPr>
        <w:spacing w:line="360" w:lineRule="auto"/>
        <w:ind w:left="66" w:firstLine="360"/>
        <w:jc w:val="both"/>
        <w:rPr>
          <w:rFonts w:asciiTheme="majorHAnsi" w:hAnsiTheme="majorHAnsi"/>
          <w:color w:val="000000"/>
          <w:sz w:val="22"/>
          <w:szCs w:val="22"/>
        </w:rPr>
      </w:pPr>
      <w:r w:rsidRPr="00E11379">
        <w:rPr>
          <w:rFonts w:asciiTheme="majorHAnsi" w:hAnsiTheme="majorHAnsi" w:cstheme="majorHAnsi"/>
          <w:sz w:val="22"/>
          <w:szCs w:val="22"/>
          <w:lang w:val="en-GB"/>
        </w:rPr>
        <w:t xml:space="preserve">The recruitment was </w:t>
      </w:r>
      <w:r w:rsidR="00B56019">
        <w:rPr>
          <w:rFonts w:asciiTheme="majorHAnsi" w:hAnsiTheme="majorHAnsi" w:cstheme="majorHAnsi"/>
          <w:sz w:val="22"/>
          <w:szCs w:val="22"/>
          <w:lang w:val="en-GB"/>
        </w:rPr>
        <w:t>conducted</w:t>
      </w:r>
      <w:r w:rsidRPr="00E11379">
        <w:rPr>
          <w:rFonts w:asciiTheme="majorHAnsi" w:hAnsiTheme="majorHAnsi" w:cstheme="majorHAnsi"/>
          <w:sz w:val="22"/>
          <w:szCs w:val="22"/>
          <w:lang w:val="en-GB"/>
        </w:rPr>
        <w:t xml:space="preserve"> from 25 of January to 15 of February. The first step was to send an email to all schools with students from 12 to 17 years old in Copenhagen, Denmark, explaining about </w:t>
      </w:r>
      <w:r w:rsidR="00B56019">
        <w:rPr>
          <w:rFonts w:asciiTheme="majorHAnsi" w:hAnsiTheme="majorHAnsi" w:cstheme="majorHAnsi"/>
          <w:sz w:val="22"/>
          <w:szCs w:val="22"/>
          <w:lang w:val="en-GB"/>
        </w:rPr>
        <w:t xml:space="preserve">the </w:t>
      </w:r>
      <w:r w:rsidRPr="00E11379">
        <w:rPr>
          <w:rFonts w:asciiTheme="majorHAnsi" w:hAnsiTheme="majorHAnsi" w:cstheme="majorHAnsi"/>
          <w:sz w:val="22"/>
          <w:szCs w:val="22"/>
          <w:lang w:val="en-GB"/>
        </w:rPr>
        <w:t xml:space="preserve">VeggiEAT Project and inviting them to participate in our study. Three schools agreed </w:t>
      </w:r>
      <w:r w:rsidR="00B56019">
        <w:rPr>
          <w:rFonts w:asciiTheme="majorHAnsi" w:hAnsiTheme="majorHAnsi" w:cstheme="majorHAnsi"/>
          <w:sz w:val="22"/>
          <w:szCs w:val="22"/>
          <w:lang w:val="en-GB"/>
        </w:rPr>
        <w:t>to participate</w:t>
      </w:r>
      <w:r w:rsidRPr="00E11379">
        <w:rPr>
          <w:rFonts w:asciiTheme="majorHAnsi" w:hAnsiTheme="majorHAnsi" w:cstheme="majorHAnsi"/>
          <w:sz w:val="22"/>
          <w:szCs w:val="22"/>
          <w:lang w:val="en-GB"/>
        </w:rPr>
        <w:t xml:space="preserve"> in </w:t>
      </w:r>
      <w:r w:rsidR="00B56019">
        <w:rPr>
          <w:rFonts w:asciiTheme="majorHAnsi" w:hAnsiTheme="majorHAnsi" w:cstheme="majorHAnsi"/>
          <w:sz w:val="22"/>
          <w:szCs w:val="22"/>
          <w:lang w:val="en-GB"/>
        </w:rPr>
        <w:t xml:space="preserve">the </w:t>
      </w:r>
      <w:r w:rsidRPr="00E11379">
        <w:rPr>
          <w:rFonts w:asciiTheme="majorHAnsi" w:hAnsiTheme="majorHAnsi" w:cstheme="majorHAnsi"/>
          <w:sz w:val="22"/>
          <w:szCs w:val="22"/>
          <w:lang w:val="en-GB"/>
        </w:rPr>
        <w:t>VeggiEAT study: Copenhagen International School (CIS)</w:t>
      </w:r>
      <w:r w:rsidRPr="00E11379">
        <w:rPr>
          <w:rFonts w:asciiTheme="majorHAnsi" w:hAnsiTheme="majorHAnsi" w:cstheme="majorHAnsi"/>
          <w:sz w:val="22"/>
          <w:szCs w:val="22"/>
        </w:rPr>
        <w:t xml:space="preserve">, Ørestad Gymnasium and </w:t>
      </w:r>
      <w:r w:rsidRPr="00E11379">
        <w:rPr>
          <w:rFonts w:asciiTheme="majorHAnsi" w:hAnsiTheme="majorHAnsi"/>
          <w:color w:val="000000"/>
          <w:sz w:val="22"/>
          <w:szCs w:val="22"/>
        </w:rPr>
        <w:t xml:space="preserve">Trekronergade Freinetskole. </w:t>
      </w:r>
    </w:p>
    <w:p w14:paraId="72545CB8" w14:textId="3480E9B8" w:rsidR="007A72F2" w:rsidRPr="00E11379" w:rsidRDefault="007A72F2" w:rsidP="00E92DAF">
      <w:pPr>
        <w:spacing w:line="360" w:lineRule="auto"/>
        <w:ind w:firstLine="66"/>
        <w:jc w:val="both"/>
        <w:rPr>
          <w:rFonts w:asciiTheme="majorHAnsi" w:hAnsiTheme="majorHAnsi"/>
          <w:color w:val="000000"/>
          <w:sz w:val="22"/>
          <w:szCs w:val="22"/>
        </w:rPr>
      </w:pPr>
      <w:r w:rsidRPr="00E11379">
        <w:rPr>
          <w:rFonts w:asciiTheme="majorHAnsi" w:hAnsiTheme="majorHAnsi" w:cstheme="majorHAnsi"/>
          <w:sz w:val="22"/>
          <w:szCs w:val="22"/>
          <w:lang w:val="en-GB"/>
        </w:rPr>
        <w:t xml:space="preserve">Data collection occurred on three occasions, in February, March and April 2017, during lunchtime (Copenhagen International School and </w:t>
      </w:r>
      <w:r w:rsidRPr="00E11379">
        <w:rPr>
          <w:rFonts w:asciiTheme="majorHAnsi" w:hAnsiTheme="majorHAnsi" w:cstheme="majorHAnsi"/>
          <w:sz w:val="22"/>
          <w:szCs w:val="22"/>
        </w:rPr>
        <w:t>Ørestad Gymnasium) and during dinnertime (</w:t>
      </w:r>
      <w:r w:rsidRPr="00E11379">
        <w:rPr>
          <w:rFonts w:asciiTheme="majorHAnsi" w:hAnsiTheme="majorHAnsi"/>
          <w:color w:val="000000"/>
          <w:sz w:val="22"/>
          <w:szCs w:val="22"/>
        </w:rPr>
        <w:t xml:space="preserve">Trekronergade Freinetskole). For Copenhagen International School, food was prepared and served </w:t>
      </w:r>
      <w:r w:rsidR="00B56019">
        <w:rPr>
          <w:rFonts w:asciiTheme="majorHAnsi" w:hAnsiTheme="majorHAnsi"/>
          <w:color w:val="000000"/>
          <w:sz w:val="22"/>
          <w:szCs w:val="22"/>
        </w:rPr>
        <w:t>in the</w:t>
      </w:r>
      <w:r w:rsidRPr="00E11379">
        <w:rPr>
          <w:rFonts w:asciiTheme="majorHAnsi" w:hAnsiTheme="majorHAnsi"/>
          <w:color w:val="000000"/>
          <w:sz w:val="22"/>
          <w:szCs w:val="22"/>
        </w:rPr>
        <w:t xml:space="preserve"> school </w:t>
      </w:r>
      <w:r w:rsidR="00B56019">
        <w:rPr>
          <w:rFonts w:asciiTheme="majorHAnsi" w:hAnsiTheme="majorHAnsi"/>
          <w:color w:val="000000"/>
          <w:sz w:val="22"/>
          <w:szCs w:val="22"/>
        </w:rPr>
        <w:t>canteen</w:t>
      </w:r>
      <w:r w:rsidRPr="00E11379">
        <w:rPr>
          <w:rFonts w:asciiTheme="majorHAnsi" w:hAnsiTheme="majorHAnsi"/>
          <w:color w:val="000000"/>
          <w:sz w:val="22"/>
          <w:szCs w:val="22"/>
        </w:rPr>
        <w:t xml:space="preserve">. For the other two schools, food was prepared </w:t>
      </w:r>
      <w:r w:rsidR="00B56019">
        <w:rPr>
          <w:rFonts w:asciiTheme="majorHAnsi" w:hAnsiTheme="majorHAnsi"/>
          <w:color w:val="000000"/>
          <w:sz w:val="22"/>
          <w:szCs w:val="22"/>
        </w:rPr>
        <w:t>in the</w:t>
      </w:r>
      <w:r w:rsidRPr="00E11379">
        <w:rPr>
          <w:rFonts w:asciiTheme="majorHAnsi" w:hAnsiTheme="majorHAnsi"/>
          <w:color w:val="000000"/>
          <w:sz w:val="22"/>
          <w:szCs w:val="22"/>
        </w:rPr>
        <w:t xml:space="preserve"> Gastrolab (Gastronomy laboratory at University of Copenhagen) and served </w:t>
      </w:r>
      <w:r w:rsidR="00B56019">
        <w:rPr>
          <w:rFonts w:asciiTheme="majorHAnsi" w:hAnsiTheme="majorHAnsi"/>
          <w:color w:val="000000"/>
          <w:sz w:val="22"/>
          <w:szCs w:val="22"/>
        </w:rPr>
        <w:t xml:space="preserve">in the </w:t>
      </w:r>
      <w:r w:rsidR="00B56019" w:rsidRPr="00E11379">
        <w:rPr>
          <w:rFonts w:asciiTheme="majorHAnsi" w:hAnsiTheme="majorHAnsi"/>
          <w:color w:val="000000"/>
          <w:sz w:val="22"/>
          <w:szCs w:val="22"/>
        </w:rPr>
        <w:t>Sensory</w:t>
      </w:r>
      <w:r w:rsidRPr="00E11379">
        <w:rPr>
          <w:rFonts w:asciiTheme="majorHAnsi" w:hAnsiTheme="majorHAnsi"/>
          <w:color w:val="000000"/>
          <w:sz w:val="22"/>
          <w:szCs w:val="22"/>
        </w:rPr>
        <w:t xml:space="preserve"> Evaluation Room, at the University. </w:t>
      </w:r>
    </w:p>
    <w:p w14:paraId="2F365C24" w14:textId="05F80884" w:rsidR="007A72F2" w:rsidRPr="00B56019" w:rsidRDefault="007A72F2" w:rsidP="00B56019">
      <w:pPr>
        <w:pStyle w:val="ListParagraph"/>
        <w:spacing w:line="360" w:lineRule="auto"/>
        <w:ind w:left="426"/>
        <w:jc w:val="both"/>
        <w:rPr>
          <w:rFonts w:asciiTheme="majorHAnsi" w:hAnsiTheme="majorHAnsi" w:cstheme="majorHAnsi"/>
          <w:sz w:val="22"/>
          <w:szCs w:val="22"/>
          <w:lang w:val="en-GB"/>
        </w:rPr>
      </w:pPr>
      <w:r w:rsidRPr="00E11379">
        <w:rPr>
          <w:rFonts w:asciiTheme="majorHAnsi" w:hAnsiTheme="majorHAnsi" w:cstheme="majorHAnsi"/>
          <w:sz w:val="22"/>
          <w:szCs w:val="22"/>
          <w:lang w:val="en-GB"/>
        </w:rPr>
        <w:t>The ninety-four participants were randomly allocated in co</w:t>
      </w:r>
      <w:r w:rsidR="00B56019">
        <w:rPr>
          <w:rFonts w:asciiTheme="majorHAnsi" w:hAnsiTheme="majorHAnsi" w:cstheme="majorHAnsi"/>
          <w:sz w:val="22"/>
          <w:szCs w:val="22"/>
          <w:lang w:val="en-GB"/>
        </w:rPr>
        <w:t xml:space="preserve">ntrol and intervention groups. </w:t>
      </w:r>
    </w:p>
    <w:p w14:paraId="78CDA285" w14:textId="770C41CB" w:rsidR="007A72F2" w:rsidRPr="00B56019" w:rsidRDefault="00B56019" w:rsidP="00B56019">
      <w:pPr>
        <w:pStyle w:val="ListParagraph"/>
        <w:numPr>
          <w:ilvl w:val="0"/>
          <w:numId w:val="2"/>
        </w:numPr>
        <w:spacing w:line="360" w:lineRule="auto"/>
        <w:ind w:left="426"/>
        <w:rPr>
          <w:rFonts w:asciiTheme="majorHAnsi" w:hAnsiTheme="majorHAnsi" w:cstheme="majorHAnsi"/>
          <w:b/>
          <w:sz w:val="22"/>
          <w:szCs w:val="22"/>
          <w:lang w:val="en-GB"/>
        </w:rPr>
      </w:pPr>
      <w:r>
        <w:rPr>
          <w:rFonts w:asciiTheme="majorHAnsi" w:hAnsiTheme="majorHAnsi" w:cstheme="majorHAnsi"/>
          <w:b/>
          <w:sz w:val="22"/>
          <w:szCs w:val="22"/>
          <w:lang w:val="en-GB"/>
        </w:rPr>
        <w:t>SENIORS</w:t>
      </w:r>
    </w:p>
    <w:p w14:paraId="03E0CB4C" w14:textId="7DBC9704" w:rsidR="007A72F2" w:rsidRPr="00E11379" w:rsidRDefault="007A72F2" w:rsidP="00E92DAF">
      <w:pPr>
        <w:spacing w:line="360" w:lineRule="auto"/>
        <w:ind w:firstLine="426"/>
        <w:jc w:val="both"/>
        <w:rPr>
          <w:rFonts w:asciiTheme="majorHAnsi" w:hAnsiTheme="majorHAnsi" w:cs="Segoe UI"/>
          <w:color w:val="000000"/>
          <w:sz w:val="22"/>
          <w:szCs w:val="22"/>
          <w:lang w:val="en-GB"/>
        </w:rPr>
      </w:pPr>
      <w:r w:rsidRPr="00E11379">
        <w:rPr>
          <w:rFonts w:asciiTheme="majorHAnsi" w:hAnsiTheme="majorHAnsi" w:cstheme="majorHAnsi"/>
          <w:sz w:val="22"/>
          <w:szCs w:val="22"/>
          <w:lang w:val="en-GB"/>
        </w:rPr>
        <w:t xml:space="preserve">The recruitment was </w:t>
      </w:r>
      <w:r w:rsidR="00B56019">
        <w:rPr>
          <w:rFonts w:asciiTheme="majorHAnsi" w:hAnsiTheme="majorHAnsi" w:cstheme="majorHAnsi"/>
          <w:sz w:val="22"/>
          <w:szCs w:val="22"/>
          <w:lang w:val="en-GB"/>
        </w:rPr>
        <w:t>conducted</w:t>
      </w:r>
      <w:r w:rsidRPr="00E11379">
        <w:rPr>
          <w:rFonts w:asciiTheme="majorHAnsi" w:hAnsiTheme="majorHAnsi" w:cstheme="majorHAnsi"/>
          <w:sz w:val="22"/>
          <w:szCs w:val="22"/>
          <w:lang w:val="en-GB"/>
        </w:rPr>
        <w:t xml:space="preserve"> through phone calls to the </w:t>
      </w:r>
      <w:r w:rsidR="00B56019">
        <w:rPr>
          <w:rFonts w:asciiTheme="majorHAnsi" w:hAnsiTheme="majorHAnsi" w:cstheme="majorHAnsi"/>
          <w:sz w:val="22"/>
          <w:szCs w:val="22"/>
          <w:lang w:val="en-GB"/>
        </w:rPr>
        <w:t>senior</w:t>
      </w:r>
      <w:r w:rsidRPr="00E11379">
        <w:rPr>
          <w:rFonts w:asciiTheme="majorHAnsi" w:hAnsiTheme="majorHAnsi" w:cstheme="majorHAnsi"/>
          <w:sz w:val="22"/>
          <w:szCs w:val="22"/>
          <w:lang w:val="en-GB"/>
        </w:rPr>
        <w:t xml:space="preserve"> centres located inside and outside </w:t>
      </w:r>
      <w:r w:rsidR="00B56019">
        <w:rPr>
          <w:rFonts w:asciiTheme="majorHAnsi" w:hAnsiTheme="majorHAnsi" w:cstheme="majorHAnsi"/>
          <w:sz w:val="22"/>
          <w:szCs w:val="22"/>
          <w:lang w:val="en-GB"/>
        </w:rPr>
        <w:t xml:space="preserve">the </w:t>
      </w:r>
      <w:r w:rsidRPr="00E11379">
        <w:rPr>
          <w:rFonts w:asciiTheme="majorHAnsi" w:hAnsiTheme="majorHAnsi" w:cstheme="majorHAnsi"/>
          <w:sz w:val="22"/>
          <w:szCs w:val="22"/>
          <w:lang w:val="en-GB"/>
        </w:rPr>
        <w:t xml:space="preserve">Copenhagen area and through emails to the </w:t>
      </w:r>
      <w:r w:rsidR="00B56019">
        <w:rPr>
          <w:rFonts w:asciiTheme="majorHAnsi" w:hAnsiTheme="majorHAnsi" w:cstheme="majorHAnsi"/>
          <w:sz w:val="22"/>
          <w:szCs w:val="22"/>
          <w:lang w:val="en-GB"/>
        </w:rPr>
        <w:t>senior</w:t>
      </w:r>
      <w:r w:rsidRPr="00E11379">
        <w:rPr>
          <w:rFonts w:asciiTheme="majorHAnsi" w:hAnsiTheme="majorHAnsi" w:cstheme="majorHAnsi"/>
          <w:sz w:val="22"/>
          <w:szCs w:val="22"/>
          <w:lang w:val="en-GB"/>
        </w:rPr>
        <w:t xml:space="preserve"> consumer panel of </w:t>
      </w:r>
      <w:r w:rsidR="00B56019">
        <w:rPr>
          <w:rFonts w:asciiTheme="majorHAnsi" w:hAnsiTheme="majorHAnsi" w:cstheme="majorHAnsi"/>
          <w:sz w:val="22"/>
          <w:szCs w:val="22"/>
          <w:lang w:val="en-GB"/>
        </w:rPr>
        <w:t xml:space="preserve">the </w:t>
      </w:r>
      <w:r w:rsidRPr="00E11379">
        <w:rPr>
          <w:rFonts w:asciiTheme="majorHAnsi" w:hAnsiTheme="majorHAnsi" w:cstheme="majorHAnsi"/>
          <w:sz w:val="22"/>
          <w:szCs w:val="22"/>
          <w:lang w:val="en-GB"/>
        </w:rPr>
        <w:t>University of Copenhagen</w:t>
      </w:r>
      <w:r w:rsidRPr="00E11379">
        <w:rPr>
          <w:rFonts w:asciiTheme="majorHAnsi" w:hAnsiTheme="majorHAnsi" w:cstheme="majorHAnsi"/>
          <w:b/>
          <w:sz w:val="22"/>
          <w:szCs w:val="22"/>
          <w:lang w:val="en-GB"/>
        </w:rPr>
        <w:t xml:space="preserve">. </w:t>
      </w:r>
      <w:r w:rsidRPr="00E11379">
        <w:rPr>
          <w:rFonts w:asciiTheme="majorHAnsi" w:hAnsiTheme="majorHAnsi" w:cstheme="majorHAnsi"/>
          <w:sz w:val="22"/>
          <w:szCs w:val="22"/>
          <w:lang w:val="en-GB"/>
        </w:rPr>
        <w:t xml:space="preserve">Participants over 65 years old were invited to take part in the study. Four data collection </w:t>
      </w:r>
      <w:r w:rsidR="00B56019">
        <w:rPr>
          <w:rFonts w:asciiTheme="majorHAnsi" w:hAnsiTheme="majorHAnsi" w:cstheme="majorHAnsi"/>
          <w:sz w:val="22"/>
          <w:szCs w:val="22"/>
          <w:lang w:val="en-GB"/>
        </w:rPr>
        <w:t xml:space="preserve">points </w:t>
      </w:r>
      <w:r w:rsidRPr="00E11379">
        <w:rPr>
          <w:rFonts w:asciiTheme="majorHAnsi" w:hAnsiTheme="majorHAnsi" w:cstheme="majorHAnsi"/>
          <w:sz w:val="22"/>
          <w:szCs w:val="22"/>
          <w:lang w:val="en-GB"/>
        </w:rPr>
        <w:t xml:space="preserve">occurred from March to May 2017, during lunchtime. Three </w:t>
      </w:r>
      <w:r w:rsidR="00B56019">
        <w:rPr>
          <w:rFonts w:asciiTheme="majorHAnsi" w:hAnsiTheme="majorHAnsi" w:cstheme="majorHAnsi"/>
          <w:sz w:val="22"/>
          <w:szCs w:val="22"/>
          <w:lang w:val="en-GB"/>
        </w:rPr>
        <w:t>senior</w:t>
      </w:r>
      <w:r w:rsidRPr="00E11379">
        <w:rPr>
          <w:rFonts w:asciiTheme="majorHAnsi" w:hAnsiTheme="majorHAnsi" w:cstheme="majorHAnsi"/>
          <w:sz w:val="22"/>
          <w:szCs w:val="22"/>
          <w:lang w:val="en-GB"/>
        </w:rPr>
        <w:t xml:space="preserve"> centres participated in the data collection</w:t>
      </w:r>
      <w:r w:rsidRPr="00E11379">
        <w:rPr>
          <w:rFonts w:asciiTheme="majorHAnsi" w:hAnsiTheme="majorHAnsi" w:cstheme="majorHAnsi"/>
          <w:sz w:val="22"/>
          <w:szCs w:val="22"/>
        </w:rPr>
        <w:t xml:space="preserve">: </w:t>
      </w:r>
      <w:r w:rsidRPr="00E11379">
        <w:rPr>
          <w:rFonts w:asciiTheme="majorHAnsi" w:hAnsiTheme="majorHAnsi"/>
          <w:color w:val="000000"/>
          <w:sz w:val="22"/>
          <w:szCs w:val="22"/>
        </w:rPr>
        <w:t xml:space="preserve">Aktivitetscenter Nødager, located in Lejre Commune; </w:t>
      </w:r>
      <w:r w:rsidRPr="00E11379">
        <w:rPr>
          <w:rFonts w:asciiTheme="majorHAnsi" w:hAnsiTheme="majorHAnsi" w:cs="Segoe UI"/>
          <w:color w:val="000000"/>
          <w:sz w:val="22"/>
          <w:szCs w:val="22"/>
        </w:rPr>
        <w:t>Aktivitets- og Frivilligcenter in Sol</w:t>
      </w:r>
      <w:r w:rsidRPr="00E11379">
        <w:rPr>
          <w:rFonts w:asciiTheme="majorHAnsi" w:hAnsiTheme="majorHAnsi" w:cs="Segoe UI"/>
          <w:color w:val="000000"/>
          <w:sz w:val="22"/>
          <w:szCs w:val="22"/>
          <w:lang w:val="en-GB"/>
        </w:rPr>
        <w:t xml:space="preserve">rød Commune and </w:t>
      </w:r>
      <w:r w:rsidRPr="00E11379">
        <w:rPr>
          <w:rFonts w:asciiTheme="majorHAnsi" w:hAnsiTheme="majorHAnsi" w:cs="Segoe UI"/>
          <w:color w:val="000000"/>
          <w:sz w:val="22"/>
          <w:szCs w:val="22"/>
        </w:rPr>
        <w:t>Seniorhuset Korsa</w:t>
      </w:r>
      <w:r w:rsidR="00B56019">
        <w:rPr>
          <w:rFonts w:asciiTheme="majorHAnsi" w:hAnsiTheme="majorHAnsi" w:cs="Segoe UI"/>
          <w:color w:val="000000"/>
          <w:sz w:val="22"/>
          <w:szCs w:val="22"/>
        </w:rPr>
        <w:t xml:space="preserve">gergård in Vallensbæk Commune. </w:t>
      </w:r>
      <w:r w:rsidRPr="00E11379">
        <w:rPr>
          <w:rFonts w:asciiTheme="majorHAnsi" w:hAnsiTheme="majorHAnsi" w:cs="Segoe UI"/>
          <w:color w:val="000000"/>
          <w:sz w:val="22"/>
          <w:szCs w:val="22"/>
        </w:rPr>
        <w:t xml:space="preserve">The last data collection was held at </w:t>
      </w:r>
      <w:r w:rsidR="00B56019">
        <w:rPr>
          <w:rFonts w:asciiTheme="majorHAnsi" w:hAnsiTheme="majorHAnsi" w:cs="Segoe UI"/>
          <w:color w:val="000000"/>
          <w:sz w:val="22"/>
          <w:szCs w:val="22"/>
        </w:rPr>
        <w:t xml:space="preserve">the </w:t>
      </w:r>
      <w:r w:rsidRPr="00E11379">
        <w:rPr>
          <w:rFonts w:asciiTheme="majorHAnsi" w:hAnsiTheme="majorHAnsi" w:cs="Segoe UI"/>
          <w:color w:val="000000"/>
          <w:sz w:val="22"/>
          <w:szCs w:val="22"/>
        </w:rPr>
        <w:t xml:space="preserve">University of Copenhagen with members from the University food panel. </w:t>
      </w:r>
      <w:r w:rsidRPr="00E11379">
        <w:rPr>
          <w:rFonts w:asciiTheme="majorHAnsi" w:hAnsiTheme="majorHAnsi" w:cstheme="majorHAnsi"/>
          <w:sz w:val="22"/>
          <w:szCs w:val="22"/>
          <w:lang w:val="en-GB"/>
        </w:rPr>
        <w:t xml:space="preserve">Ninety-seven participants </w:t>
      </w:r>
      <w:r w:rsidR="00B56019">
        <w:rPr>
          <w:rFonts w:asciiTheme="majorHAnsi" w:hAnsiTheme="majorHAnsi" w:cstheme="majorHAnsi"/>
          <w:sz w:val="22"/>
          <w:szCs w:val="22"/>
          <w:lang w:val="en-GB"/>
        </w:rPr>
        <w:t>who</w:t>
      </w:r>
      <w:r w:rsidRPr="00E11379">
        <w:rPr>
          <w:rFonts w:asciiTheme="majorHAnsi" w:hAnsiTheme="majorHAnsi" w:cstheme="majorHAnsi"/>
          <w:sz w:val="22"/>
          <w:szCs w:val="22"/>
          <w:lang w:val="en-GB"/>
        </w:rPr>
        <w:t xml:space="preserve"> agreed to participate in the study were randomly allocated for control and intervention groups. </w:t>
      </w:r>
      <w:r w:rsidR="00B56019">
        <w:rPr>
          <w:rFonts w:asciiTheme="majorHAnsi" w:hAnsiTheme="majorHAnsi" w:cstheme="majorHAnsi"/>
          <w:sz w:val="22"/>
          <w:szCs w:val="22"/>
          <w:lang w:val="en-GB"/>
        </w:rPr>
        <w:t>Seniors</w:t>
      </w:r>
      <w:r w:rsidRPr="00E11379">
        <w:rPr>
          <w:rFonts w:asciiTheme="majorHAnsi" w:hAnsiTheme="majorHAnsi" w:cstheme="majorHAnsi"/>
          <w:sz w:val="22"/>
          <w:szCs w:val="22"/>
          <w:lang w:val="en-GB"/>
        </w:rPr>
        <w:t xml:space="preserve"> from </w:t>
      </w:r>
      <w:r w:rsidRPr="00E11379">
        <w:rPr>
          <w:rFonts w:asciiTheme="majorHAnsi" w:hAnsiTheme="majorHAnsi" w:cs="Segoe UI"/>
          <w:color w:val="000000"/>
          <w:sz w:val="22"/>
          <w:szCs w:val="22"/>
        </w:rPr>
        <w:t xml:space="preserve">Vallensbæk were the intervention group (n=49) and </w:t>
      </w:r>
      <w:r w:rsidR="00B56019">
        <w:rPr>
          <w:rFonts w:asciiTheme="majorHAnsi" w:hAnsiTheme="majorHAnsi" w:cs="Segoe UI"/>
          <w:color w:val="000000"/>
          <w:sz w:val="22"/>
          <w:szCs w:val="22"/>
        </w:rPr>
        <w:t>seniors</w:t>
      </w:r>
      <w:r w:rsidRPr="00E11379">
        <w:rPr>
          <w:rFonts w:asciiTheme="majorHAnsi" w:hAnsiTheme="majorHAnsi" w:cs="Segoe UI"/>
          <w:color w:val="000000"/>
          <w:sz w:val="22"/>
          <w:szCs w:val="22"/>
        </w:rPr>
        <w:t xml:space="preserve"> from Lejre, Sol</w:t>
      </w:r>
      <w:r w:rsidRPr="00E11379">
        <w:rPr>
          <w:rFonts w:asciiTheme="majorHAnsi" w:hAnsiTheme="majorHAnsi" w:cs="Segoe UI"/>
          <w:color w:val="000000"/>
          <w:sz w:val="22"/>
          <w:szCs w:val="22"/>
          <w:lang w:val="en-GB"/>
        </w:rPr>
        <w:t>rød and food panel were the control group (n=48).</w:t>
      </w:r>
    </w:p>
    <w:p w14:paraId="61E3C334" w14:textId="77777777" w:rsidR="007A72F2" w:rsidRPr="00E11379" w:rsidRDefault="007A72F2" w:rsidP="00E92DAF">
      <w:pPr>
        <w:pStyle w:val="Heading4"/>
        <w:spacing w:line="360" w:lineRule="auto"/>
        <w:jc w:val="both"/>
        <w:rPr>
          <w:rFonts w:cstheme="majorHAnsi"/>
          <w:i w:val="0"/>
          <w:sz w:val="22"/>
          <w:szCs w:val="22"/>
          <w:lang w:val="en-GB"/>
        </w:rPr>
      </w:pPr>
      <w:r w:rsidRPr="00E11379">
        <w:rPr>
          <w:rFonts w:cstheme="majorHAnsi"/>
          <w:i w:val="0"/>
          <w:sz w:val="22"/>
          <w:szCs w:val="22"/>
          <w:lang w:val="en-GB"/>
        </w:rPr>
        <w:t>France</w:t>
      </w:r>
    </w:p>
    <w:p w14:paraId="01DFA5B4" w14:textId="2A9CBD08" w:rsidR="007A72F2" w:rsidRPr="00B56019" w:rsidRDefault="007A72F2" w:rsidP="00B56019">
      <w:pPr>
        <w:pStyle w:val="ListParagraph"/>
        <w:numPr>
          <w:ilvl w:val="0"/>
          <w:numId w:val="2"/>
        </w:numPr>
        <w:spacing w:line="360" w:lineRule="auto"/>
        <w:ind w:left="426"/>
        <w:rPr>
          <w:rFonts w:asciiTheme="majorHAnsi" w:hAnsiTheme="majorHAnsi" w:cstheme="majorHAnsi"/>
          <w:b/>
          <w:sz w:val="22"/>
          <w:szCs w:val="22"/>
          <w:lang w:val="en-GB"/>
        </w:rPr>
      </w:pPr>
      <w:r w:rsidRPr="00E11379">
        <w:rPr>
          <w:rFonts w:asciiTheme="majorHAnsi" w:hAnsiTheme="majorHAnsi" w:cstheme="majorHAnsi"/>
          <w:b/>
          <w:sz w:val="22"/>
          <w:szCs w:val="22"/>
          <w:lang w:val="en-GB"/>
        </w:rPr>
        <w:t xml:space="preserve">ADOLESCENTS </w:t>
      </w:r>
    </w:p>
    <w:p w14:paraId="7BE4A701" w14:textId="41CAA9D2" w:rsidR="007A72F2" w:rsidRPr="00E11379" w:rsidRDefault="007A72F2" w:rsidP="00E92DAF">
      <w:pPr>
        <w:spacing w:line="360" w:lineRule="auto"/>
        <w:ind w:left="66" w:firstLine="294"/>
        <w:jc w:val="both"/>
        <w:rPr>
          <w:rFonts w:asciiTheme="majorHAnsi" w:hAnsiTheme="majorHAnsi" w:cstheme="majorHAnsi"/>
          <w:b/>
          <w:sz w:val="22"/>
          <w:szCs w:val="22"/>
          <w:lang w:val="en-GB"/>
        </w:rPr>
      </w:pPr>
      <w:r w:rsidRPr="00E11379">
        <w:rPr>
          <w:rFonts w:asciiTheme="majorHAnsi" w:hAnsiTheme="majorHAnsi" w:cs="Arial"/>
          <w:sz w:val="22"/>
          <w:szCs w:val="22"/>
          <w:lang w:val="en-GB"/>
        </w:rPr>
        <w:t xml:space="preserve">In France, individuals were invited for the same meal in the same context, the Living Lab of the Institute Paul Bocuse, a real restaurant designed as a platform of data collection. </w:t>
      </w:r>
    </w:p>
    <w:p w14:paraId="0DE7CF8C" w14:textId="6183F242" w:rsidR="007A72F2" w:rsidRPr="00E11379" w:rsidRDefault="007A72F2" w:rsidP="00E92DAF">
      <w:pPr>
        <w:spacing w:line="360" w:lineRule="auto"/>
        <w:ind w:firstLine="360"/>
        <w:jc w:val="both"/>
        <w:rPr>
          <w:rFonts w:asciiTheme="majorHAnsi" w:hAnsiTheme="majorHAnsi" w:cs="Arial"/>
          <w:sz w:val="22"/>
          <w:szCs w:val="22"/>
          <w:lang w:val="en-GB"/>
        </w:rPr>
      </w:pPr>
      <w:r w:rsidRPr="00E11379">
        <w:rPr>
          <w:rFonts w:asciiTheme="majorHAnsi" w:hAnsiTheme="majorHAnsi" w:cs="Arial"/>
          <w:sz w:val="22"/>
          <w:szCs w:val="22"/>
          <w:lang w:val="en-GB"/>
        </w:rPr>
        <w:t>Choices were made individually from a menu card (prior to seeing the dishes) that indicated the veggie balls as dish of the day for the intervention group. The order of presentatio</w:t>
      </w:r>
      <w:r w:rsidR="000B3121">
        <w:rPr>
          <w:rFonts w:asciiTheme="majorHAnsi" w:hAnsiTheme="majorHAnsi" w:cs="Arial"/>
          <w:sz w:val="22"/>
          <w:szCs w:val="22"/>
          <w:lang w:val="en-GB"/>
        </w:rPr>
        <w:t>n of the dishes on the menu was</w:t>
      </w:r>
      <w:r w:rsidRPr="00E11379">
        <w:rPr>
          <w:rFonts w:asciiTheme="majorHAnsi" w:hAnsiTheme="majorHAnsi" w:cs="Arial"/>
          <w:sz w:val="22"/>
          <w:szCs w:val="22"/>
          <w:lang w:val="en-GB"/>
        </w:rPr>
        <w:t xml:space="preserve"> randomized on each menu card to minimize ordering effects.</w:t>
      </w:r>
    </w:p>
    <w:p w14:paraId="7E04C28A" w14:textId="52AC029F" w:rsidR="000B3121" w:rsidRDefault="007A72F2" w:rsidP="000B3121">
      <w:pPr>
        <w:spacing w:line="360" w:lineRule="auto"/>
        <w:ind w:firstLine="360"/>
        <w:jc w:val="both"/>
        <w:rPr>
          <w:rFonts w:asciiTheme="majorHAnsi" w:hAnsiTheme="majorHAnsi" w:cs="Arial"/>
          <w:sz w:val="22"/>
          <w:szCs w:val="22"/>
          <w:lang w:val="en-GB"/>
        </w:rPr>
      </w:pPr>
      <w:r w:rsidRPr="00E11379">
        <w:rPr>
          <w:rFonts w:asciiTheme="majorHAnsi" w:hAnsiTheme="majorHAnsi" w:cs="Arial"/>
          <w:sz w:val="22"/>
          <w:szCs w:val="22"/>
          <w:lang w:val="en-GB"/>
        </w:rPr>
        <w:t xml:space="preserve">Recruitment was conducted via email from the IPB’s internal consumer database, as well as online through social networks ads. Participants came </w:t>
      </w:r>
      <w:r w:rsidR="000B3121">
        <w:rPr>
          <w:rFonts w:asciiTheme="majorHAnsi" w:hAnsiTheme="majorHAnsi" w:cs="Arial"/>
          <w:sz w:val="22"/>
          <w:szCs w:val="22"/>
          <w:lang w:val="en-GB"/>
        </w:rPr>
        <w:t xml:space="preserve">for </w:t>
      </w:r>
      <w:r w:rsidR="004A204D" w:rsidRPr="00E11379">
        <w:rPr>
          <w:rFonts w:asciiTheme="majorHAnsi" w:hAnsiTheme="majorHAnsi" w:cs="Arial"/>
          <w:sz w:val="22"/>
          <w:szCs w:val="22"/>
          <w:lang w:val="en-GB"/>
        </w:rPr>
        <w:t>dinner</w:t>
      </w:r>
      <w:r w:rsidRPr="00E11379">
        <w:rPr>
          <w:rFonts w:asciiTheme="majorHAnsi" w:hAnsiTheme="majorHAnsi" w:cs="Arial"/>
          <w:sz w:val="22"/>
          <w:szCs w:val="22"/>
          <w:lang w:val="en-GB"/>
        </w:rPr>
        <w:t xml:space="preserve"> and completed the survey afterwards. The meal was offered as an incentive to attract respondents. The inclusion criteria</w:t>
      </w:r>
      <w:r w:rsidR="004A204D" w:rsidRPr="00E11379">
        <w:rPr>
          <w:rFonts w:asciiTheme="majorHAnsi" w:hAnsiTheme="majorHAnsi" w:cs="Arial"/>
          <w:sz w:val="22"/>
          <w:szCs w:val="22"/>
          <w:lang w:val="en-GB"/>
        </w:rPr>
        <w:t>, besides meeting the age constraints,</w:t>
      </w:r>
      <w:r w:rsidRPr="00E11379">
        <w:rPr>
          <w:rFonts w:asciiTheme="majorHAnsi" w:hAnsiTheme="majorHAnsi" w:cs="Arial"/>
          <w:sz w:val="22"/>
          <w:szCs w:val="22"/>
          <w:lang w:val="en-GB"/>
        </w:rPr>
        <w:t xml:space="preserve"> w</w:t>
      </w:r>
      <w:r w:rsidR="000B3121">
        <w:rPr>
          <w:rFonts w:asciiTheme="majorHAnsi" w:hAnsiTheme="majorHAnsi" w:cs="Arial"/>
          <w:sz w:val="22"/>
          <w:szCs w:val="22"/>
          <w:lang w:val="en-GB"/>
        </w:rPr>
        <w:t>as absence of</w:t>
      </w:r>
      <w:r w:rsidRPr="00E11379">
        <w:rPr>
          <w:rFonts w:asciiTheme="majorHAnsi" w:hAnsiTheme="majorHAnsi" w:cs="Arial"/>
          <w:sz w:val="22"/>
          <w:szCs w:val="22"/>
          <w:lang w:val="en-GB"/>
        </w:rPr>
        <w:t xml:space="preserve"> fo</w:t>
      </w:r>
      <w:r w:rsidR="004A204D" w:rsidRPr="00E11379">
        <w:rPr>
          <w:rFonts w:asciiTheme="majorHAnsi" w:hAnsiTheme="majorHAnsi" w:cs="Arial"/>
          <w:sz w:val="22"/>
          <w:szCs w:val="22"/>
          <w:lang w:val="en-GB"/>
        </w:rPr>
        <w:t>od allergies.</w:t>
      </w:r>
    </w:p>
    <w:p w14:paraId="39B4D586" w14:textId="1B1BA928" w:rsidR="004A204D" w:rsidRPr="000B3121" w:rsidRDefault="000B3121" w:rsidP="000B3121">
      <w:pPr>
        <w:pStyle w:val="ListParagraph"/>
        <w:numPr>
          <w:ilvl w:val="0"/>
          <w:numId w:val="2"/>
        </w:numPr>
        <w:spacing w:line="360" w:lineRule="auto"/>
        <w:ind w:left="426"/>
        <w:rPr>
          <w:rFonts w:asciiTheme="majorHAnsi" w:hAnsiTheme="majorHAnsi" w:cstheme="majorHAnsi"/>
          <w:b/>
          <w:sz w:val="22"/>
          <w:szCs w:val="22"/>
          <w:lang w:val="en-GB"/>
        </w:rPr>
      </w:pPr>
      <w:r>
        <w:rPr>
          <w:rFonts w:asciiTheme="majorHAnsi" w:hAnsiTheme="majorHAnsi" w:cstheme="majorHAnsi"/>
          <w:b/>
          <w:sz w:val="22"/>
          <w:szCs w:val="22"/>
          <w:lang w:val="en-GB"/>
        </w:rPr>
        <w:t>SENIORS</w:t>
      </w:r>
    </w:p>
    <w:p w14:paraId="132A634B" w14:textId="077DC172" w:rsidR="007A72F2" w:rsidRPr="00E11379" w:rsidRDefault="004A204D" w:rsidP="00E92DAF">
      <w:pPr>
        <w:spacing w:line="360" w:lineRule="auto"/>
        <w:ind w:firstLine="360"/>
        <w:rPr>
          <w:rFonts w:asciiTheme="majorHAnsi" w:hAnsiTheme="majorHAnsi" w:cstheme="majorHAnsi"/>
          <w:sz w:val="22"/>
          <w:szCs w:val="22"/>
          <w:lang w:val="en-GB"/>
        </w:rPr>
      </w:pPr>
      <w:r w:rsidRPr="00E11379">
        <w:rPr>
          <w:rFonts w:asciiTheme="majorHAnsi" w:hAnsiTheme="majorHAnsi" w:cstheme="majorHAnsi"/>
          <w:sz w:val="22"/>
          <w:szCs w:val="22"/>
          <w:lang w:val="en-GB"/>
        </w:rPr>
        <w:t xml:space="preserve">The recruitment followed the same methodology for adolescents, with the exception that the seniors were invited for lunch at IPB. </w:t>
      </w:r>
    </w:p>
    <w:p w14:paraId="5C2FF44F" w14:textId="77777777" w:rsidR="007A72F2" w:rsidRPr="00E11379" w:rsidRDefault="007A72F2" w:rsidP="00E92DAF">
      <w:pPr>
        <w:pStyle w:val="Heading4"/>
        <w:spacing w:line="360" w:lineRule="auto"/>
        <w:jc w:val="both"/>
        <w:rPr>
          <w:rFonts w:cstheme="majorHAnsi"/>
          <w:i w:val="0"/>
          <w:sz w:val="22"/>
          <w:szCs w:val="22"/>
          <w:lang w:val="en-GB"/>
        </w:rPr>
      </w:pPr>
      <w:r w:rsidRPr="00E11379">
        <w:rPr>
          <w:rFonts w:cstheme="majorHAnsi"/>
          <w:i w:val="0"/>
          <w:sz w:val="22"/>
          <w:szCs w:val="22"/>
          <w:lang w:val="en-GB"/>
        </w:rPr>
        <w:t>Italy</w:t>
      </w:r>
    </w:p>
    <w:p w14:paraId="73C18FC2" w14:textId="716B22D9" w:rsidR="007A72F2" w:rsidRPr="000B3121" w:rsidRDefault="007A72F2" w:rsidP="000B3121">
      <w:pPr>
        <w:pStyle w:val="ListParagraph"/>
        <w:numPr>
          <w:ilvl w:val="0"/>
          <w:numId w:val="2"/>
        </w:numPr>
        <w:spacing w:line="360" w:lineRule="auto"/>
        <w:ind w:left="426"/>
        <w:rPr>
          <w:rFonts w:asciiTheme="majorHAnsi" w:hAnsiTheme="majorHAnsi" w:cstheme="majorHAnsi"/>
          <w:b/>
          <w:sz w:val="22"/>
          <w:szCs w:val="22"/>
          <w:lang w:val="en-GB"/>
        </w:rPr>
      </w:pPr>
      <w:r w:rsidRPr="00E11379">
        <w:rPr>
          <w:rFonts w:asciiTheme="majorHAnsi" w:hAnsiTheme="majorHAnsi" w:cstheme="majorHAnsi"/>
          <w:b/>
          <w:sz w:val="22"/>
          <w:szCs w:val="22"/>
          <w:lang w:val="en-GB"/>
        </w:rPr>
        <w:t>ADOLESCENTS</w:t>
      </w:r>
    </w:p>
    <w:p w14:paraId="63B4EC47" w14:textId="339D519A" w:rsidR="007A72F2" w:rsidRPr="00E11379" w:rsidRDefault="007A72F2" w:rsidP="00E92DAF">
      <w:pPr>
        <w:spacing w:after="120" w:line="360" w:lineRule="auto"/>
        <w:ind w:firstLine="426"/>
        <w:jc w:val="both"/>
        <w:rPr>
          <w:rFonts w:asciiTheme="majorHAnsi" w:hAnsiTheme="majorHAnsi" w:cstheme="majorHAnsi"/>
          <w:sz w:val="22"/>
          <w:szCs w:val="22"/>
          <w:lang w:val="en-GB"/>
        </w:rPr>
      </w:pPr>
      <w:r w:rsidRPr="00E11379">
        <w:rPr>
          <w:rFonts w:asciiTheme="majorHAnsi" w:hAnsiTheme="majorHAnsi" w:cstheme="majorHAnsi"/>
          <w:sz w:val="22"/>
          <w:szCs w:val="22"/>
          <w:lang w:val="en-GB"/>
        </w:rPr>
        <w:t xml:space="preserve">The recruitment was </w:t>
      </w:r>
      <w:r w:rsidR="000B3121">
        <w:rPr>
          <w:rFonts w:asciiTheme="majorHAnsi" w:hAnsiTheme="majorHAnsi" w:cstheme="majorHAnsi"/>
          <w:sz w:val="22"/>
          <w:szCs w:val="22"/>
          <w:lang w:val="en-GB"/>
        </w:rPr>
        <w:t>conducted</w:t>
      </w:r>
      <w:r w:rsidRPr="00E11379">
        <w:rPr>
          <w:rFonts w:asciiTheme="majorHAnsi" w:hAnsiTheme="majorHAnsi" w:cstheme="majorHAnsi"/>
          <w:sz w:val="22"/>
          <w:szCs w:val="22"/>
          <w:lang w:val="en-GB"/>
        </w:rPr>
        <w:t xml:space="preserve"> in a secondary school located in Firenze, through school personnel. All students aged 14-16 years old were invited to participate. </w:t>
      </w:r>
      <w:bookmarkStart w:id="27" w:name="_Hlk485410101"/>
      <w:r w:rsidRPr="00E11379">
        <w:rPr>
          <w:rFonts w:asciiTheme="majorHAnsi" w:hAnsiTheme="majorHAnsi" w:cstheme="majorHAnsi"/>
          <w:sz w:val="22"/>
          <w:szCs w:val="22"/>
          <w:lang w:val="en-GB"/>
        </w:rPr>
        <w:t xml:space="preserve">Data collection occurred on one occasion, in May 2017, during lunch time, at the canteen annex to the school ran by the school personnel. The meal consisted </w:t>
      </w:r>
      <w:r w:rsidR="000B3121">
        <w:rPr>
          <w:rFonts w:asciiTheme="majorHAnsi" w:hAnsiTheme="majorHAnsi" w:cstheme="majorHAnsi"/>
          <w:sz w:val="22"/>
          <w:szCs w:val="22"/>
          <w:lang w:val="en-GB"/>
        </w:rPr>
        <w:t>of</w:t>
      </w:r>
      <w:r w:rsidRPr="00E11379">
        <w:rPr>
          <w:rFonts w:asciiTheme="majorHAnsi" w:hAnsiTheme="majorHAnsi" w:cstheme="majorHAnsi"/>
          <w:sz w:val="22"/>
          <w:szCs w:val="22"/>
          <w:lang w:val="en-GB"/>
        </w:rPr>
        <w:t xml:space="preserve"> three dishes: first course (risotto</w:t>
      </w:r>
      <w:r w:rsidR="000B3121">
        <w:rPr>
          <w:rFonts w:asciiTheme="majorHAnsi" w:hAnsiTheme="majorHAnsi" w:cstheme="majorHAnsi"/>
          <w:sz w:val="22"/>
          <w:szCs w:val="22"/>
          <w:lang w:val="en-GB"/>
        </w:rPr>
        <w:t xml:space="preserve"> with mushrooms), main dish (ba</w:t>
      </w:r>
      <w:r w:rsidRPr="00E11379">
        <w:rPr>
          <w:rFonts w:asciiTheme="majorHAnsi" w:hAnsiTheme="majorHAnsi" w:cstheme="majorHAnsi"/>
          <w:sz w:val="22"/>
          <w:szCs w:val="22"/>
          <w:lang w:val="en-GB"/>
        </w:rPr>
        <w:t>ked balls served with green salad) and dessert (fruit tart).</w:t>
      </w:r>
    </w:p>
    <w:p w14:paraId="2D821343" w14:textId="3A964F2B" w:rsidR="007A72F2" w:rsidRPr="000B3121" w:rsidRDefault="007A72F2" w:rsidP="000B3121">
      <w:pPr>
        <w:pStyle w:val="ListParagraph"/>
        <w:spacing w:line="360" w:lineRule="auto"/>
        <w:ind w:left="426"/>
        <w:rPr>
          <w:rFonts w:asciiTheme="majorHAnsi" w:hAnsiTheme="majorHAnsi" w:cstheme="majorHAnsi"/>
          <w:b/>
          <w:sz w:val="22"/>
          <w:szCs w:val="22"/>
          <w:lang w:val="en-GB"/>
        </w:rPr>
      </w:pPr>
      <w:r w:rsidRPr="00E11379">
        <w:rPr>
          <w:rFonts w:asciiTheme="majorHAnsi" w:hAnsiTheme="majorHAnsi" w:cstheme="majorHAnsi"/>
          <w:sz w:val="22"/>
          <w:szCs w:val="22"/>
          <w:lang w:val="en-GB"/>
        </w:rPr>
        <w:t xml:space="preserve">The eighty-seven participants who signed up for the study were randomly allocated </w:t>
      </w:r>
      <w:r w:rsidR="000B3121">
        <w:rPr>
          <w:rFonts w:asciiTheme="majorHAnsi" w:hAnsiTheme="majorHAnsi" w:cstheme="majorHAnsi"/>
          <w:sz w:val="22"/>
          <w:szCs w:val="22"/>
          <w:lang w:val="en-GB"/>
        </w:rPr>
        <w:t>to</w:t>
      </w:r>
      <w:r w:rsidRPr="00E11379">
        <w:rPr>
          <w:rFonts w:asciiTheme="majorHAnsi" w:hAnsiTheme="majorHAnsi" w:cstheme="majorHAnsi"/>
          <w:sz w:val="22"/>
          <w:szCs w:val="22"/>
          <w:lang w:val="en-GB"/>
        </w:rPr>
        <w:t xml:space="preserve"> control and intervention groups.</w:t>
      </w:r>
      <w:bookmarkEnd w:id="27"/>
    </w:p>
    <w:p w14:paraId="46F765CF" w14:textId="178BEC40" w:rsidR="007A72F2" w:rsidRPr="000B3121" w:rsidRDefault="000B3121" w:rsidP="00E92DAF">
      <w:pPr>
        <w:pStyle w:val="ListParagraph"/>
        <w:numPr>
          <w:ilvl w:val="0"/>
          <w:numId w:val="2"/>
        </w:numPr>
        <w:spacing w:line="360" w:lineRule="auto"/>
        <w:ind w:left="426"/>
        <w:rPr>
          <w:rFonts w:asciiTheme="majorHAnsi" w:hAnsiTheme="majorHAnsi" w:cstheme="majorHAnsi"/>
          <w:b/>
          <w:sz w:val="22"/>
          <w:szCs w:val="22"/>
          <w:lang w:val="en-GB"/>
        </w:rPr>
      </w:pPr>
      <w:r>
        <w:rPr>
          <w:rFonts w:asciiTheme="majorHAnsi" w:hAnsiTheme="majorHAnsi" w:cstheme="majorHAnsi"/>
          <w:b/>
          <w:sz w:val="22"/>
          <w:szCs w:val="22"/>
          <w:lang w:val="en-GB"/>
        </w:rPr>
        <w:t>SENIORS</w:t>
      </w:r>
    </w:p>
    <w:p w14:paraId="1C0981F4" w14:textId="7D4B95B9" w:rsidR="007A72F2" w:rsidRPr="00E11379" w:rsidRDefault="007A72F2" w:rsidP="00E92DAF">
      <w:pPr>
        <w:spacing w:after="120" w:line="360" w:lineRule="auto"/>
        <w:ind w:firstLine="426"/>
        <w:jc w:val="both"/>
        <w:rPr>
          <w:rFonts w:asciiTheme="majorHAnsi" w:hAnsiTheme="majorHAnsi" w:cstheme="majorHAnsi"/>
          <w:sz w:val="22"/>
          <w:szCs w:val="22"/>
          <w:lang w:val="en-GB"/>
        </w:rPr>
      </w:pPr>
      <w:r w:rsidRPr="00E11379">
        <w:rPr>
          <w:rFonts w:asciiTheme="majorHAnsi" w:hAnsiTheme="majorHAnsi" w:cstheme="majorHAnsi"/>
          <w:sz w:val="22"/>
          <w:szCs w:val="22"/>
          <w:lang w:val="en-GB"/>
        </w:rPr>
        <w:t xml:space="preserve">The recruitment was </w:t>
      </w:r>
      <w:r w:rsidR="000B3121">
        <w:rPr>
          <w:rFonts w:asciiTheme="majorHAnsi" w:hAnsiTheme="majorHAnsi" w:cstheme="majorHAnsi"/>
          <w:sz w:val="22"/>
          <w:szCs w:val="22"/>
          <w:lang w:val="en-GB"/>
        </w:rPr>
        <w:t>conducted</w:t>
      </w:r>
      <w:r w:rsidRPr="00E11379">
        <w:rPr>
          <w:rFonts w:asciiTheme="majorHAnsi" w:hAnsiTheme="majorHAnsi" w:cstheme="majorHAnsi"/>
          <w:sz w:val="22"/>
          <w:szCs w:val="22"/>
          <w:lang w:val="en-GB"/>
        </w:rPr>
        <w:t xml:space="preserve"> through mailing key people responsible for lunch clubs in Florence. Participants over 65 years old were invited to take part in the study. Data collection occurred </w:t>
      </w:r>
      <w:r w:rsidR="000B3121">
        <w:rPr>
          <w:rFonts w:asciiTheme="majorHAnsi" w:hAnsiTheme="majorHAnsi" w:cstheme="majorHAnsi"/>
          <w:sz w:val="22"/>
          <w:szCs w:val="22"/>
          <w:lang w:val="en-GB"/>
        </w:rPr>
        <w:t>during</w:t>
      </w:r>
      <w:r w:rsidRPr="00E11379">
        <w:rPr>
          <w:rFonts w:asciiTheme="majorHAnsi" w:hAnsiTheme="majorHAnsi" w:cstheme="majorHAnsi"/>
          <w:sz w:val="22"/>
          <w:szCs w:val="22"/>
          <w:lang w:val="en-GB"/>
        </w:rPr>
        <w:t xml:space="preserve"> May 2017 </w:t>
      </w:r>
      <w:r w:rsidR="000B3121">
        <w:rPr>
          <w:rFonts w:asciiTheme="majorHAnsi" w:hAnsiTheme="majorHAnsi" w:cstheme="majorHAnsi"/>
          <w:sz w:val="22"/>
          <w:szCs w:val="22"/>
          <w:lang w:val="en-GB"/>
        </w:rPr>
        <w:t>at</w:t>
      </w:r>
      <w:r w:rsidRPr="00E11379">
        <w:rPr>
          <w:rFonts w:asciiTheme="majorHAnsi" w:hAnsiTheme="majorHAnsi" w:cstheme="majorHAnsi"/>
          <w:sz w:val="22"/>
          <w:szCs w:val="22"/>
          <w:lang w:val="en-GB"/>
        </w:rPr>
        <w:t xml:space="preserve"> lunch time, at the club located </w:t>
      </w:r>
      <w:r w:rsidR="000B3121">
        <w:rPr>
          <w:rFonts w:asciiTheme="majorHAnsi" w:hAnsiTheme="majorHAnsi" w:cstheme="majorHAnsi"/>
          <w:sz w:val="22"/>
          <w:szCs w:val="22"/>
          <w:lang w:val="en-GB"/>
        </w:rPr>
        <w:t>in</w:t>
      </w:r>
      <w:r w:rsidRPr="00E11379">
        <w:rPr>
          <w:rFonts w:asciiTheme="majorHAnsi" w:hAnsiTheme="majorHAnsi" w:cstheme="majorHAnsi"/>
          <w:sz w:val="22"/>
          <w:szCs w:val="22"/>
          <w:lang w:val="en-GB"/>
        </w:rPr>
        <w:t xml:space="preserve"> Pian di Mugnone (FI).</w:t>
      </w:r>
      <w:bookmarkStart w:id="28" w:name="_Hlk485415330"/>
      <w:r w:rsidRPr="00E11379">
        <w:rPr>
          <w:rFonts w:asciiTheme="majorHAnsi" w:hAnsiTheme="majorHAnsi" w:cstheme="majorHAnsi"/>
          <w:sz w:val="22"/>
          <w:szCs w:val="22"/>
          <w:lang w:val="en-GB"/>
        </w:rPr>
        <w:t xml:space="preserve">The meal consisted </w:t>
      </w:r>
      <w:r w:rsidR="000B3121">
        <w:rPr>
          <w:rFonts w:asciiTheme="majorHAnsi" w:hAnsiTheme="majorHAnsi" w:cstheme="majorHAnsi"/>
          <w:sz w:val="22"/>
          <w:szCs w:val="22"/>
          <w:lang w:val="en-GB"/>
        </w:rPr>
        <w:t>of</w:t>
      </w:r>
      <w:r w:rsidRPr="00E11379">
        <w:rPr>
          <w:rFonts w:asciiTheme="majorHAnsi" w:hAnsiTheme="majorHAnsi" w:cstheme="majorHAnsi"/>
          <w:sz w:val="22"/>
          <w:szCs w:val="22"/>
          <w:lang w:val="en-GB"/>
        </w:rPr>
        <w:t xml:space="preserve"> three dishes: first course (pasta with fre</w:t>
      </w:r>
      <w:r w:rsidR="000B3121">
        <w:rPr>
          <w:rFonts w:asciiTheme="majorHAnsi" w:hAnsiTheme="majorHAnsi" w:cstheme="majorHAnsi"/>
          <w:sz w:val="22"/>
          <w:szCs w:val="22"/>
          <w:lang w:val="en-GB"/>
        </w:rPr>
        <w:t>sh tomato sauce), main dish (ba</w:t>
      </w:r>
      <w:r w:rsidRPr="00E11379">
        <w:rPr>
          <w:rFonts w:asciiTheme="majorHAnsi" w:hAnsiTheme="majorHAnsi" w:cstheme="majorHAnsi"/>
          <w:sz w:val="22"/>
          <w:szCs w:val="22"/>
          <w:lang w:val="en-GB"/>
        </w:rPr>
        <w:t>ked balls served with green salad) and dessert (apple crumble with cream).</w:t>
      </w:r>
    </w:p>
    <w:bookmarkEnd w:id="28"/>
    <w:p w14:paraId="166E4349" w14:textId="5704C8A9" w:rsidR="007A72F2" w:rsidRPr="00E11379" w:rsidRDefault="007A72F2" w:rsidP="00E92DAF">
      <w:pPr>
        <w:spacing w:line="360" w:lineRule="auto"/>
        <w:rPr>
          <w:rFonts w:asciiTheme="majorHAnsi" w:hAnsiTheme="majorHAnsi" w:cstheme="majorHAnsi"/>
          <w:sz w:val="22"/>
          <w:szCs w:val="22"/>
          <w:lang w:val="en-GB"/>
        </w:rPr>
      </w:pPr>
      <w:r w:rsidRPr="00E11379">
        <w:rPr>
          <w:rFonts w:asciiTheme="majorHAnsi" w:hAnsiTheme="majorHAnsi" w:cstheme="majorHAnsi"/>
          <w:sz w:val="22"/>
          <w:szCs w:val="22"/>
          <w:lang w:val="en-GB"/>
        </w:rPr>
        <w:t xml:space="preserve">The forty-seven participants who signed up for the study were randomly allocated </w:t>
      </w:r>
      <w:r w:rsidR="000B3121">
        <w:rPr>
          <w:rFonts w:asciiTheme="majorHAnsi" w:hAnsiTheme="majorHAnsi" w:cstheme="majorHAnsi"/>
          <w:sz w:val="22"/>
          <w:szCs w:val="22"/>
          <w:lang w:val="en-GB"/>
        </w:rPr>
        <w:t>to</w:t>
      </w:r>
      <w:r w:rsidRPr="00E11379">
        <w:rPr>
          <w:rFonts w:asciiTheme="majorHAnsi" w:hAnsiTheme="majorHAnsi" w:cstheme="majorHAnsi"/>
          <w:sz w:val="22"/>
          <w:szCs w:val="22"/>
          <w:lang w:val="en-GB"/>
        </w:rPr>
        <w:t xml:space="preserve"> control an</w:t>
      </w:r>
      <w:r w:rsidR="000B3121">
        <w:rPr>
          <w:rFonts w:asciiTheme="majorHAnsi" w:hAnsiTheme="majorHAnsi" w:cstheme="majorHAnsi"/>
          <w:sz w:val="22"/>
          <w:szCs w:val="22"/>
          <w:lang w:val="en-GB"/>
        </w:rPr>
        <w:t>d intervention groups.</w:t>
      </w:r>
    </w:p>
    <w:p w14:paraId="1F17F5AD" w14:textId="77777777" w:rsidR="007A72F2" w:rsidRPr="00E11379" w:rsidRDefault="007A72F2" w:rsidP="00E92DAF">
      <w:pPr>
        <w:pStyle w:val="Heading4"/>
        <w:spacing w:line="360" w:lineRule="auto"/>
        <w:jc w:val="both"/>
        <w:rPr>
          <w:rFonts w:cstheme="majorHAnsi"/>
          <w:i w:val="0"/>
          <w:sz w:val="22"/>
          <w:szCs w:val="22"/>
          <w:lang w:val="en-GB"/>
        </w:rPr>
      </w:pPr>
      <w:r w:rsidRPr="00E11379">
        <w:rPr>
          <w:rFonts w:cstheme="majorHAnsi"/>
          <w:i w:val="0"/>
          <w:sz w:val="22"/>
          <w:szCs w:val="22"/>
          <w:lang w:val="en-GB"/>
        </w:rPr>
        <w:t>United Kingdom</w:t>
      </w:r>
    </w:p>
    <w:p w14:paraId="7538C37D" w14:textId="77777777" w:rsidR="007A72F2" w:rsidRPr="00E11379" w:rsidRDefault="007A72F2" w:rsidP="00B43EF5">
      <w:pPr>
        <w:pStyle w:val="ListParagraph"/>
        <w:numPr>
          <w:ilvl w:val="0"/>
          <w:numId w:val="2"/>
        </w:numPr>
        <w:spacing w:after="120" w:line="360" w:lineRule="auto"/>
        <w:ind w:left="425" w:hanging="357"/>
        <w:rPr>
          <w:rFonts w:asciiTheme="majorHAnsi" w:hAnsiTheme="majorHAnsi" w:cstheme="majorHAnsi"/>
          <w:b/>
          <w:sz w:val="22"/>
          <w:szCs w:val="22"/>
          <w:lang w:val="en-GB"/>
        </w:rPr>
      </w:pPr>
      <w:r w:rsidRPr="00E11379">
        <w:rPr>
          <w:rFonts w:asciiTheme="majorHAnsi" w:hAnsiTheme="majorHAnsi" w:cstheme="majorHAnsi"/>
          <w:b/>
          <w:sz w:val="22"/>
          <w:szCs w:val="22"/>
          <w:lang w:val="en-GB"/>
        </w:rPr>
        <w:t>ADOLESCENTS</w:t>
      </w:r>
    </w:p>
    <w:p w14:paraId="1DB083DB" w14:textId="0AC3C473" w:rsidR="007A72F2" w:rsidRDefault="007A72F2" w:rsidP="00E92DAF">
      <w:pPr>
        <w:spacing w:after="120" w:line="360" w:lineRule="auto"/>
        <w:ind w:firstLine="426"/>
        <w:jc w:val="both"/>
        <w:rPr>
          <w:rFonts w:asciiTheme="majorHAnsi" w:hAnsiTheme="majorHAnsi" w:cstheme="majorHAnsi"/>
          <w:sz w:val="22"/>
          <w:szCs w:val="22"/>
          <w:lang w:val="en-GB"/>
        </w:rPr>
      </w:pPr>
      <w:r w:rsidRPr="00E11379">
        <w:rPr>
          <w:rFonts w:asciiTheme="majorHAnsi" w:hAnsiTheme="majorHAnsi" w:cstheme="majorHAnsi"/>
          <w:sz w:val="22"/>
          <w:szCs w:val="22"/>
          <w:lang w:val="en-GB"/>
        </w:rPr>
        <w:t xml:space="preserve">The recruitment was </w:t>
      </w:r>
      <w:r w:rsidR="000B3121">
        <w:rPr>
          <w:rFonts w:asciiTheme="majorHAnsi" w:hAnsiTheme="majorHAnsi" w:cstheme="majorHAnsi"/>
          <w:sz w:val="22"/>
          <w:szCs w:val="22"/>
          <w:lang w:val="en-GB"/>
        </w:rPr>
        <w:t>conducted</w:t>
      </w:r>
      <w:r w:rsidRPr="00E11379">
        <w:rPr>
          <w:rFonts w:asciiTheme="majorHAnsi" w:hAnsiTheme="majorHAnsi" w:cstheme="majorHAnsi"/>
          <w:sz w:val="22"/>
          <w:szCs w:val="22"/>
          <w:lang w:val="en-GB"/>
        </w:rPr>
        <w:t xml:space="preserve"> in an educational establishment located in Bournemouth, through email and posters. All students aged 16-19 years old were invited to participate. Data collection occurred on three occasions, in January and March 2017, during lunch time, </w:t>
      </w:r>
      <w:r w:rsidR="000B3121">
        <w:rPr>
          <w:rFonts w:asciiTheme="majorHAnsi" w:hAnsiTheme="majorHAnsi" w:cstheme="majorHAnsi"/>
          <w:sz w:val="22"/>
          <w:szCs w:val="22"/>
          <w:lang w:val="en-GB"/>
        </w:rPr>
        <w:t>in a canteen ru</w:t>
      </w:r>
      <w:r w:rsidRPr="00E11379">
        <w:rPr>
          <w:rFonts w:asciiTheme="majorHAnsi" w:hAnsiTheme="majorHAnsi" w:cstheme="majorHAnsi"/>
          <w:sz w:val="22"/>
          <w:szCs w:val="22"/>
          <w:lang w:val="en-GB"/>
        </w:rPr>
        <w:t xml:space="preserve">n by the Hospitality students from Bournemouth University. The eighty six participants who signed up for the study were randomly allocated </w:t>
      </w:r>
      <w:r w:rsidR="000B3121">
        <w:rPr>
          <w:rFonts w:asciiTheme="majorHAnsi" w:hAnsiTheme="majorHAnsi" w:cstheme="majorHAnsi"/>
          <w:sz w:val="22"/>
          <w:szCs w:val="22"/>
          <w:lang w:val="en-GB"/>
        </w:rPr>
        <w:t>to</w:t>
      </w:r>
      <w:r w:rsidRPr="00E11379">
        <w:rPr>
          <w:rFonts w:asciiTheme="majorHAnsi" w:hAnsiTheme="majorHAnsi" w:cstheme="majorHAnsi"/>
          <w:sz w:val="22"/>
          <w:szCs w:val="22"/>
          <w:lang w:val="en-GB"/>
        </w:rPr>
        <w:t xml:space="preserve"> control and intervention groups. </w:t>
      </w:r>
    </w:p>
    <w:p w14:paraId="17BF1C56" w14:textId="535186A5" w:rsidR="007A72F2" w:rsidRPr="000B3121" w:rsidRDefault="000B3121" w:rsidP="000B3121">
      <w:pPr>
        <w:pStyle w:val="ListParagraph"/>
        <w:numPr>
          <w:ilvl w:val="0"/>
          <w:numId w:val="2"/>
        </w:numPr>
        <w:spacing w:after="120" w:line="360" w:lineRule="auto"/>
        <w:ind w:left="425" w:hanging="357"/>
        <w:rPr>
          <w:rFonts w:asciiTheme="majorHAnsi" w:hAnsiTheme="majorHAnsi" w:cstheme="majorHAnsi"/>
          <w:b/>
          <w:sz w:val="22"/>
          <w:szCs w:val="22"/>
          <w:lang w:val="en-GB"/>
        </w:rPr>
      </w:pPr>
      <w:r>
        <w:rPr>
          <w:rFonts w:asciiTheme="majorHAnsi" w:hAnsiTheme="majorHAnsi" w:cstheme="majorHAnsi"/>
          <w:b/>
          <w:sz w:val="22"/>
          <w:szCs w:val="22"/>
          <w:lang w:val="en-GB"/>
        </w:rPr>
        <w:t>SENIORS</w:t>
      </w:r>
    </w:p>
    <w:p w14:paraId="53D73C60" w14:textId="0416DDC6" w:rsidR="004A204D" w:rsidRPr="00E11379" w:rsidRDefault="007A72F2" w:rsidP="00C540D7">
      <w:pPr>
        <w:spacing w:after="120" w:line="360" w:lineRule="auto"/>
        <w:ind w:firstLine="426"/>
        <w:jc w:val="both"/>
        <w:rPr>
          <w:rFonts w:asciiTheme="majorHAnsi" w:hAnsiTheme="majorHAnsi" w:cstheme="majorHAnsi"/>
          <w:sz w:val="22"/>
          <w:szCs w:val="22"/>
          <w:lang w:val="en-GB"/>
        </w:rPr>
      </w:pPr>
      <w:r w:rsidRPr="00E11379">
        <w:rPr>
          <w:rFonts w:asciiTheme="majorHAnsi" w:hAnsiTheme="majorHAnsi" w:cstheme="majorHAnsi"/>
          <w:sz w:val="22"/>
          <w:szCs w:val="22"/>
          <w:lang w:val="en-GB"/>
        </w:rPr>
        <w:t xml:space="preserve">The recruitment was </w:t>
      </w:r>
      <w:r w:rsidR="000B3121">
        <w:rPr>
          <w:rFonts w:asciiTheme="majorHAnsi" w:hAnsiTheme="majorHAnsi" w:cstheme="majorHAnsi"/>
          <w:sz w:val="22"/>
          <w:szCs w:val="22"/>
          <w:lang w:val="en-GB"/>
        </w:rPr>
        <w:t>conducted</w:t>
      </w:r>
      <w:r w:rsidRPr="00E11379">
        <w:rPr>
          <w:rFonts w:asciiTheme="majorHAnsi" w:hAnsiTheme="majorHAnsi" w:cstheme="majorHAnsi"/>
          <w:sz w:val="22"/>
          <w:szCs w:val="22"/>
          <w:lang w:val="en-GB"/>
        </w:rPr>
        <w:t xml:space="preserve"> through mailing key people responsible for </w:t>
      </w:r>
      <w:r w:rsidR="00F702DF">
        <w:rPr>
          <w:rFonts w:asciiTheme="majorHAnsi" w:hAnsiTheme="majorHAnsi" w:cstheme="majorHAnsi"/>
          <w:sz w:val="22"/>
          <w:szCs w:val="22"/>
          <w:lang w:val="en-GB"/>
        </w:rPr>
        <w:t>senior</w:t>
      </w:r>
      <w:r w:rsidRPr="00E11379">
        <w:rPr>
          <w:rFonts w:asciiTheme="majorHAnsi" w:hAnsiTheme="majorHAnsi" w:cstheme="majorHAnsi"/>
          <w:sz w:val="22"/>
          <w:szCs w:val="22"/>
          <w:lang w:val="en-GB"/>
        </w:rPr>
        <w:t xml:space="preserve"> care centres, churches and lunch clubs in Bournemouth. Participants over 65 years old were invited to take part in the study. Data collection occurred on 21 December 2016 during lunch time, at </w:t>
      </w:r>
      <w:r w:rsidR="00C540D7">
        <w:rPr>
          <w:rFonts w:asciiTheme="majorHAnsi" w:hAnsiTheme="majorHAnsi" w:cstheme="majorHAnsi"/>
          <w:sz w:val="22"/>
          <w:szCs w:val="22"/>
          <w:lang w:val="en-GB"/>
        </w:rPr>
        <w:t xml:space="preserve">a canteen in </w:t>
      </w:r>
      <w:r w:rsidRPr="00E11379">
        <w:rPr>
          <w:rFonts w:asciiTheme="majorHAnsi" w:hAnsiTheme="majorHAnsi" w:cstheme="majorHAnsi"/>
          <w:sz w:val="22"/>
          <w:szCs w:val="22"/>
          <w:lang w:val="en-GB"/>
        </w:rPr>
        <w:t>Bournemouth University. The eighty seven participants who signed up for the study were randomly allocated for having their meals at two different times, in order to test contro</w:t>
      </w:r>
      <w:r w:rsidR="00C540D7">
        <w:rPr>
          <w:rFonts w:asciiTheme="majorHAnsi" w:hAnsiTheme="majorHAnsi" w:cstheme="majorHAnsi"/>
          <w:sz w:val="22"/>
          <w:szCs w:val="22"/>
          <w:lang w:val="en-GB"/>
        </w:rPr>
        <w:t xml:space="preserve">l and intervention conditions. </w:t>
      </w:r>
    </w:p>
    <w:p w14:paraId="713AE023" w14:textId="7B940A92" w:rsidR="004A204D" w:rsidRPr="00E11379" w:rsidRDefault="007742CC" w:rsidP="00E92DAF">
      <w:pPr>
        <w:pStyle w:val="Heading2"/>
        <w:spacing w:line="360" w:lineRule="auto"/>
        <w:rPr>
          <w:sz w:val="22"/>
          <w:szCs w:val="22"/>
          <w:lang w:val="en-GB"/>
        </w:rPr>
      </w:pPr>
      <w:bookmarkStart w:id="29" w:name="_Toc365895193"/>
      <w:bookmarkStart w:id="30" w:name="_Toc494361648"/>
      <w:r w:rsidRPr="00E11379">
        <w:rPr>
          <w:sz w:val="22"/>
          <w:szCs w:val="22"/>
          <w:lang w:val="en-GB"/>
        </w:rPr>
        <w:t>Data collection</w:t>
      </w:r>
      <w:bookmarkEnd w:id="29"/>
      <w:bookmarkEnd w:id="30"/>
    </w:p>
    <w:p w14:paraId="7AB588E3" w14:textId="71A1F9A1" w:rsidR="004A204D" w:rsidRPr="00E11379" w:rsidRDefault="004A204D" w:rsidP="00E92DAF">
      <w:pPr>
        <w:pStyle w:val="Default"/>
        <w:spacing w:line="360" w:lineRule="auto"/>
        <w:ind w:firstLine="720"/>
        <w:jc w:val="both"/>
        <w:rPr>
          <w:rFonts w:asciiTheme="majorHAnsi" w:hAnsiTheme="majorHAnsi"/>
          <w:sz w:val="22"/>
          <w:szCs w:val="22"/>
          <w:lang w:val="en-US"/>
        </w:rPr>
      </w:pPr>
      <w:r w:rsidRPr="00E11379">
        <w:rPr>
          <w:rFonts w:asciiTheme="majorHAnsi" w:hAnsiTheme="majorHAnsi" w:cstheme="majorHAnsi"/>
          <w:sz w:val="22"/>
          <w:szCs w:val="22"/>
          <w:lang w:val="en-GB"/>
        </w:rPr>
        <w:t>Before initiating their meals, each participant was provided with a randomly generated identification number, read and sig</w:t>
      </w:r>
      <w:r w:rsidR="00C540D7">
        <w:rPr>
          <w:rFonts w:asciiTheme="majorHAnsi" w:hAnsiTheme="majorHAnsi" w:cstheme="majorHAnsi"/>
          <w:sz w:val="22"/>
          <w:szCs w:val="22"/>
          <w:lang w:val="en-GB"/>
        </w:rPr>
        <w:t xml:space="preserve">ned a consent form </w:t>
      </w:r>
      <w:r w:rsidRPr="00E11379">
        <w:rPr>
          <w:rFonts w:asciiTheme="majorHAnsi" w:hAnsiTheme="majorHAnsi" w:cstheme="majorHAnsi"/>
          <w:sz w:val="22"/>
          <w:szCs w:val="22"/>
          <w:lang w:val="en-GB"/>
        </w:rPr>
        <w:t xml:space="preserve">and </w:t>
      </w:r>
      <w:r w:rsidR="00C540D7">
        <w:rPr>
          <w:rFonts w:asciiTheme="majorHAnsi" w:hAnsiTheme="majorHAnsi" w:cstheme="majorHAnsi"/>
          <w:sz w:val="22"/>
          <w:szCs w:val="22"/>
          <w:lang w:val="en-GB"/>
        </w:rPr>
        <w:t xml:space="preserve">completed </w:t>
      </w:r>
      <w:r w:rsidR="00C540D7">
        <w:rPr>
          <w:rFonts w:asciiTheme="majorHAnsi" w:hAnsiTheme="majorHAnsi"/>
          <w:sz w:val="22"/>
          <w:szCs w:val="22"/>
          <w:lang w:val="en-US"/>
        </w:rPr>
        <w:t>the first questionnaire (WP4</w:t>
      </w:r>
      <w:r w:rsidRPr="00E11379">
        <w:rPr>
          <w:rFonts w:asciiTheme="majorHAnsi" w:hAnsiTheme="majorHAnsi"/>
          <w:sz w:val="22"/>
          <w:szCs w:val="22"/>
          <w:lang w:val="en-US"/>
        </w:rPr>
        <w:t xml:space="preserve">). </w:t>
      </w:r>
      <w:r w:rsidRPr="00E11379">
        <w:rPr>
          <w:rFonts w:asciiTheme="majorHAnsi" w:hAnsiTheme="majorHAnsi" w:cstheme="majorHAnsi"/>
          <w:sz w:val="22"/>
          <w:szCs w:val="22"/>
          <w:lang w:val="en-GB"/>
        </w:rPr>
        <w:t>Adolescents, if younger than 16 years old, were also required to provide a form signed by their legal guardian. Each centre was responsible to provide the form in the national language.</w:t>
      </w:r>
    </w:p>
    <w:p w14:paraId="21515524" w14:textId="1678C7E1" w:rsidR="004A204D" w:rsidRPr="00E11379" w:rsidRDefault="004A204D" w:rsidP="00E92DAF">
      <w:pPr>
        <w:spacing w:before="120" w:after="120" w:line="360" w:lineRule="auto"/>
        <w:ind w:firstLine="720"/>
        <w:jc w:val="both"/>
        <w:rPr>
          <w:rFonts w:asciiTheme="majorHAnsi" w:hAnsiTheme="majorHAnsi" w:cstheme="majorHAnsi"/>
          <w:sz w:val="22"/>
          <w:szCs w:val="22"/>
          <w:lang w:val="en-GB"/>
        </w:rPr>
      </w:pPr>
      <w:r w:rsidRPr="00E11379">
        <w:rPr>
          <w:rFonts w:asciiTheme="majorHAnsi" w:hAnsiTheme="majorHAnsi" w:cstheme="majorHAnsi"/>
          <w:sz w:val="22"/>
          <w:szCs w:val="22"/>
          <w:lang w:val="en-GB"/>
        </w:rPr>
        <w:t>The choice architecture intervention employed was to use th</w:t>
      </w:r>
      <w:r w:rsidR="00C540D7">
        <w:rPr>
          <w:rFonts w:asciiTheme="majorHAnsi" w:hAnsiTheme="majorHAnsi" w:cstheme="majorHAnsi"/>
          <w:sz w:val="22"/>
          <w:szCs w:val="22"/>
          <w:lang w:val="en-GB"/>
        </w:rPr>
        <w:t>e “Dish of the Day” as a nudge</w:t>
      </w:r>
      <w:r w:rsidRPr="00E11379">
        <w:rPr>
          <w:rFonts w:asciiTheme="majorHAnsi" w:hAnsiTheme="majorHAnsi" w:cstheme="majorHAnsi"/>
          <w:sz w:val="22"/>
          <w:szCs w:val="22"/>
          <w:lang w:val="en-GB"/>
        </w:rPr>
        <w:t xml:space="preserve">. </w:t>
      </w:r>
      <w:r w:rsidR="00C540D7">
        <w:rPr>
          <w:rFonts w:asciiTheme="majorHAnsi" w:hAnsiTheme="majorHAnsi" w:cstheme="majorHAnsi"/>
          <w:sz w:val="22"/>
          <w:szCs w:val="22"/>
          <w:lang w:val="en-GB"/>
        </w:rPr>
        <w:t xml:space="preserve">Further detail is provided in WP 4 report. </w:t>
      </w:r>
    </w:p>
    <w:p w14:paraId="3662EAC8" w14:textId="77777777" w:rsidR="004A204D" w:rsidRPr="00E11379" w:rsidRDefault="004A204D" w:rsidP="00E92DAF">
      <w:pPr>
        <w:pStyle w:val="Heading2"/>
        <w:spacing w:line="360" w:lineRule="auto"/>
        <w:jc w:val="both"/>
        <w:rPr>
          <w:sz w:val="22"/>
          <w:szCs w:val="22"/>
          <w:lang w:val="en-GB"/>
        </w:rPr>
      </w:pPr>
      <w:bookmarkStart w:id="31" w:name="_Toc365895195"/>
      <w:bookmarkStart w:id="32" w:name="_Toc494361649"/>
      <w:r w:rsidRPr="00E11379">
        <w:rPr>
          <w:sz w:val="22"/>
          <w:szCs w:val="22"/>
          <w:lang w:val="en-GB"/>
        </w:rPr>
        <w:t>Ethics</w:t>
      </w:r>
      <w:bookmarkEnd w:id="31"/>
      <w:bookmarkEnd w:id="32"/>
    </w:p>
    <w:p w14:paraId="0BD5D074" w14:textId="77777777" w:rsidR="004A204D" w:rsidRPr="00E11379" w:rsidRDefault="004A204D" w:rsidP="00E92DAF">
      <w:pPr>
        <w:spacing w:line="360" w:lineRule="auto"/>
        <w:jc w:val="both"/>
        <w:rPr>
          <w:rFonts w:asciiTheme="majorHAnsi" w:hAnsiTheme="majorHAnsi" w:cstheme="majorHAnsi"/>
          <w:sz w:val="22"/>
          <w:szCs w:val="22"/>
          <w:lang w:val="en-GB"/>
        </w:rPr>
      </w:pPr>
      <w:r w:rsidRPr="00E11379">
        <w:rPr>
          <w:rFonts w:asciiTheme="majorHAnsi" w:hAnsiTheme="majorHAnsi" w:cstheme="majorHAnsi"/>
          <w:sz w:val="22"/>
          <w:szCs w:val="22"/>
          <w:lang w:val="en-GB"/>
        </w:rPr>
        <w:t xml:space="preserve">Ethical approval was sought and granted through standard procedures in all countries. Appropriate health and safety considerations, together with a risk assessment protocol, were carried out prior to the commencement of the research. Individual written informed consent was obtained from all individuals. Confidentiality and anonymity were assured at all times. </w:t>
      </w:r>
    </w:p>
    <w:p w14:paraId="268DFBA6" w14:textId="77777777" w:rsidR="004A204D" w:rsidRPr="00E11379" w:rsidRDefault="004A204D" w:rsidP="00E92DAF">
      <w:pPr>
        <w:pStyle w:val="Heading2"/>
        <w:spacing w:line="360" w:lineRule="auto"/>
        <w:jc w:val="both"/>
        <w:rPr>
          <w:sz w:val="22"/>
          <w:szCs w:val="22"/>
          <w:shd w:val="clear" w:color="auto" w:fill="FFFFFF"/>
        </w:rPr>
      </w:pPr>
      <w:bookmarkStart w:id="33" w:name="_Toc365895196"/>
      <w:bookmarkStart w:id="34" w:name="_Toc494361650"/>
      <w:r w:rsidRPr="00E11379">
        <w:rPr>
          <w:sz w:val="22"/>
          <w:szCs w:val="22"/>
          <w:shd w:val="clear" w:color="auto" w:fill="FFFFFF"/>
        </w:rPr>
        <w:t>Definition of the variables</w:t>
      </w:r>
      <w:bookmarkEnd w:id="33"/>
      <w:bookmarkEnd w:id="34"/>
    </w:p>
    <w:p w14:paraId="2FFBC5C7" w14:textId="77777777" w:rsidR="004A204D" w:rsidRPr="00C540D7" w:rsidRDefault="004A204D" w:rsidP="00E92DAF">
      <w:pPr>
        <w:autoSpaceDE w:val="0"/>
        <w:autoSpaceDN w:val="0"/>
        <w:adjustRightInd w:val="0"/>
        <w:spacing w:line="360" w:lineRule="auto"/>
        <w:ind w:firstLine="851"/>
        <w:jc w:val="both"/>
        <w:rPr>
          <w:rFonts w:asciiTheme="majorHAnsi" w:hAnsiTheme="majorHAnsi" w:cs="Times New Roman"/>
          <w:b/>
          <w:i/>
          <w:color w:val="000000"/>
          <w:sz w:val="22"/>
          <w:szCs w:val="22"/>
          <w:shd w:val="clear" w:color="auto" w:fill="FFFFFF"/>
          <w:lang w:val="en-GB"/>
        </w:rPr>
      </w:pPr>
      <w:r w:rsidRPr="00C540D7">
        <w:rPr>
          <w:rFonts w:asciiTheme="majorHAnsi" w:hAnsiTheme="majorHAnsi" w:cs="Times New Roman"/>
          <w:b/>
          <w:i/>
          <w:color w:val="000000"/>
          <w:sz w:val="22"/>
          <w:szCs w:val="22"/>
          <w:shd w:val="clear" w:color="auto" w:fill="FFFFFF"/>
          <w:lang w:val="en-GB"/>
        </w:rPr>
        <w:t xml:space="preserve">Adherence to Mediterranean Diet </w:t>
      </w:r>
    </w:p>
    <w:p w14:paraId="68DF3F27" w14:textId="77777777" w:rsidR="004A204D" w:rsidRPr="00E11379" w:rsidRDefault="004A204D" w:rsidP="00E92DAF">
      <w:pPr>
        <w:autoSpaceDE w:val="0"/>
        <w:autoSpaceDN w:val="0"/>
        <w:adjustRightInd w:val="0"/>
        <w:spacing w:line="360" w:lineRule="auto"/>
        <w:ind w:firstLine="851"/>
        <w:jc w:val="both"/>
        <w:rPr>
          <w:rFonts w:asciiTheme="majorHAnsi" w:hAnsiTheme="majorHAnsi" w:cs="Times New Roman"/>
          <w:sz w:val="22"/>
          <w:szCs w:val="22"/>
          <w:lang w:val="en-GB"/>
        </w:rPr>
      </w:pPr>
      <w:r w:rsidRPr="00E11379">
        <w:rPr>
          <w:rFonts w:asciiTheme="majorHAnsi" w:hAnsiTheme="majorHAnsi" w:cs="Times New Roman"/>
          <w:color w:val="000000"/>
          <w:sz w:val="22"/>
          <w:szCs w:val="22"/>
          <w:shd w:val="clear" w:color="auto" w:fill="FFFFFF"/>
          <w:lang w:val="en-GB"/>
        </w:rPr>
        <w:t>Mediterranean Diet Adherence was assessed using the</w:t>
      </w:r>
      <w:r w:rsidRPr="00E11379">
        <w:rPr>
          <w:rFonts w:asciiTheme="majorHAnsi" w:hAnsiTheme="majorHAnsi" w:cs="Times New Roman"/>
          <w:sz w:val="22"/>
          <w:szCs w:val="22"/>
          <w:lang w:val="en-GB"/>
        </w:rPr>
        <w:t xml:space="preserve"> 14-point Mediterranean Diet Adherence Screener (MEDAS) (</w:t>
      </w:r>
      <w:r w:rsidRPr="00E11379">
        <w:rPr>
          <w:rFonts w:asciiTheme="majorHAnsi" w:hAnsiTheme="majorHAnsi" w:cs="Times New Roman"/>
          <w:sz w:val="22"/>
          <w:szCs w:val="22"/>
        </w:rPr>
        <w:t>Martínez-González</w:t>
      </w:r>
      <w:r w:rsidRPr="00E11379" w:rsidDel="00565E44">
        <w:rPr>
          <w:rFonts w:asciiTheme="majorHAnsi" w:hAnsiTheme="majorHAnsi" w:cs="Times New Roman"/>
          <w:color w:val="000000"/>
          <w:sz w:val="22"/>
          <w:szCs w:val="22"/>
          <w:shd w:val="clear" w:color="auto" w:fill="FFFFFF"/>
          <w:lang w:val="en-GB"/>
        </w:rPr>
        <w:t xml:space="preserve"> </w:t>
      </w:r>
      <w:r w:rsidRPr="00E11379">
        <w:rPr>
          <w:rFonts w:asciiTheme="majorHAnsi" w:hAnsiTheme="majorHAnsi" w:cs="Times New Roman"/>
          <w:color w:val="000000"/>
          <w:sz w:val="22"/>
          <w:szCs w:val="22"/>
          <w:shd w:val="clear" w:color="auto" w:fill="FFFFFF"/>
          <w:lang w:val="en-GB"/>
        </w:rPr>
        <w:t>et al., 2012</w:t>
      </w:r>
      <w:r w:rsidRPr="00E11379">
        <w:rPr>
          <w:rFonts w:asciiTheme="majorHAnsi" w:hAnsiTheme="majorHAnsi" w:cs="Times New Roman"/>
          <w:sz w:val="22"/>
          <w:szCs w:val="22"/>
          <w:lang w:val="en-GB"/>
        </w:rPr>
        <w:t xml:space="preserve">) which comprises 12 questions on food consumption frequency and two about food intake habits considered characteristic of the Mediterranean diet. Each question was scored 0 or 1 and in this study, final Mediterranean adherence scores ranged from 0-14. </w:t>
      </w:r>
    </w:p>
    <w:p w14:paraId="5786AF88" w14:textId="77777777" w:rsidR="004A204D" w:rsidRPr="00C540D7" w:rsidRDefault="004A204D" w:rsidP="00E92DAF">
      <w:pPr>
        <w:autoSpaceDE w:val="0"/>
        <w:autoSpaceDN w:val="0"/>
        <w:adjustRightInd w:val="0"/>
        <w:spacing w:line="360" w:lineRule="auto"/>
        <w:ind w:firstLine="851"/>
        <w:jc w:val="both"/>
        <w:rPr>
          <w:rFonts w:asciiTheme="majorHAnsi" w:hAnsiTheme="majorHAnsi" w:cs="Times New Roman"/>
          <w:b/>
          <w:bCs/>
          <w:i/>
          <w:sz w:val="22"/>
          <w:szCs w:val="22"/>
          <w:shd w:val="clear" w:color="auto" w:fill="FFFFFF"/>
          <w:lang w:val="en-GB"/>
        </w:rPr>
      </w:pPr>
      <w:r w:rsidRPr="00C540D7">
        <w:rPr>
          <w:rFonts w:asciiTheme="majorHAnsi" w:hAnsiTheme="majorHAnsi" w:cs="Times New Roman"/>
          <w:b/>
          <w:bCs/>
          <w:i/>
          <w:sz w:val="22"/>
          <w:szCs w:val="22"/>
          <w:shd w:val="clear" w:color="auto" w:fill="FFFFFF"/>
          <w:lang w:val="en-GB"/>
        </w:rPr>
        <w:t>Hunger scale</w:t>
      </w:r>
    </w:p>
    <w:p w14:paraId="28649C6C" w14:textId="6F65FAFF" w:rsidR="004A204D" w:rsidRPr="00E11379" w:rsidRDefault="004A204D" w:rsidP="00C540D7">
      <w:pPr>
        <w:autoSpaceDE w:val="0"/>
        <w:autoSpaceDN w:val="0"/>
        <w:adjustRightInd w:val="0"/>
        <w:spacing w:line="360" w:lineRule="auto"/>
        <w:ind w:firstLine="851"/>
        <w:jc w:val="both"/>
        <w:rPr>
          <w:rFonts w:asciiTheme="majorHAnsi" w:hAnsiTheme="majorHAnsi" w:cs="Times New Roman"/>
          <w:sz w:val="22"/>
          <w:szCs w:val="22"/>
          <w:lang w:val="en-GB"/>
        </w:rPr>
      </w:pPr>
      <w:r w:rsidRPr="00E11379">
        <w:rPr>
          <w:rFonts w:asciiTheme="majorHAnsi" w:hAnsiTheme="majorHAnsi" w:cs="Times New Roman"/>
          <w:bCs/>
          <w:sz w:val="22"/>
          <w:szCs w:val="22"/>
          <w:shd w:val="clear" w:color="auto" w:fill="FFFFFF"/>
          <w:lang w:val="en-GB"/>
        </w:rPr>
        <w:t>Hunger was self-rated by the participants prior to the meal, using the 10-point hunger scale (</w:t>
      </w:r>
      <w:r w:rsidRPr="00E11379">
        <w:rPr>
          <w:rFonts w:asciiTheme="majorHAnsi" w:hAnsiTheme="majorHAnsi" w:cs="Times New Roman"/>
          <w:sz w:val="22"/>
          <w:szCs w:val="22"/>
          <w:lang w:val="en-GB"/>
        </w:rPr>
        <w:t>Ominchanski, 1992), which varies from 1 to 10 (1 being extremely hungry</w:t>
      </w:r>
      <w:r w:rsidR="00C540D7">
        <w:rPr>
          <w:rFonts w:asciiTheme="majorHAnsi" w:hAnsiTheme="majorHAnsi" w:cs="Times New Roman"/>
          <w:sz w:val="22"/>
          <w:szCs w:val="22"/>
          <w:lang w:val="en-GB"/>
        </w:rPr>
        <w:t xml:space="preserve"> and 10 being extremely full). </w:t>
      </w:r>
    </w:p>
    <w:p w14:paraId="36D193F5" w14:textId="77777777" w:rsidR="004A204D" w:rsidRPr="00C540D7" w:rsidRDefault="004A204D" w:rsidP="00E92DAF">
      <w:pPr>
        <w:spacing w:line="360" w:lineRule="auto"/>
        <w:ind w:firstLine="851"/>
        <w:jc w:val="both"/>
        <w:rPr>
          <w:rFonts w:asciiTheme="majorHAnsi" w:hAnsiTheme="majorHAnsi" w:cs="Times New Roman"/>
          <w:b/>
          <w:i/>
          <w:color w:val="000000"/>
          <w:sz w:val="22"/>
          <w:szCs w:val="22"/>
          <w:shd w:val="clear" w:color="auto" w:fill="FFFFFF"/>
          <w:lang w:val="en-GB"/>
        </w:rPr>
      </w:pPr>
      <w:r w:rsidRPr="00C540D7">
        <w:rPr>
          <w:rFonts w:asciiTheme="majorHAnsi" w:hAnsiTheme="majorHAnsi" w:cs="Times New Roman"/>
          <w:b/>
          <w:i/>
          <w:color w:val="000000"/>
          <w:sz w:val="22"/>
          <w:szCs w:val="22"/>
          <w:shd w:val="clear" w:color="auto" w:fill="FFFFFF"/>
          <w:lang w:val="en-GB"/>
        </w:rPr>
        <w:t>Food Neophobia</w:t>
      </w:r>
    </w:p>
    <w:p w14:paraId="531AECC8" w14:textId="5D077682" w:rsidR="004A204D" w:rsidRPr="00E11379" w:rsidRDefault="004A204D" w:rsidP="00C540D7">
      <w:pPr>
        <w:spacing w:line="360" w:lineRule="auto"/>
        <w:ind w:firstLine="851"/>
        <w:jc w:val="both"/>
        <w:rPr>
          <w:rFonts w:asciiTheme="majorHAnsi" w:hAnsiTheme="majorHAnsi" w:cs="Times New Roman"/>
          <w:sz w:val="22"/>
          <w:szCs w:val="22"/>
          <w:lang w:val="en-GB"/>
        </w:rPr>
      </w:pPr>
      <w:r w:rsidRPr="00E11379">
        <w:rPr>
          <w:rFonts w:asciiTheme="majorHAnsi" w:hAnsiTheme="majorHAnsi" w:cs="Times New Roman"/>
          <w:color w:val="000000"/>
          <w:sz w:val="22"/>
          <w:szCs w:val="22"/>
          <w:shd w:val="clear" w:color="auto" w:fill="FFFFFF"/>
          <w:lang w:val="en-GB"/>
        </w:rPr>
        <w:t>Food neophobia was evaluated using the Food Neophobia scale (</w:t>
      </w:r>
      <w:r w:rsidRPr="00E11379">
        <w:rPr>
          <w:rFonts w:asciiTheme="majorHAnsi" w:hAnsiTheme="majorHAnsi" w:cs="Times New Roman"/>
          <w:sz w:val="22"/>
          <w:szCs w:val="22"/>
          <w:lang w:val="en-GB"/>
        </w:rPr>
        <w:t>Pliner</w:t>
      </w:r>
      <w:r w:rsidRPr="00E11379">
        <w:rPr>
          <w:rFonts w:asciiTheme="majorHAnsi" w:hAnsiTheme="majorHAnsi" w:cs="Times New Roman"/>
          <w:color w:val="000000"/>
          <w:sz w:val="22"/>
          <w:szCs w:val="22"/>
          <w:shd w:val="clear" w:color="auto" w:fill="FFFFFF"/>
          <w:lang w:val="en-GB"/>
        </w:rPr>
        <w:t xml:space="preserve"> &amp; Hobden, 1992). This is a 10-point scale </w:t>
      </w:r>
      <w:r w:rsidRPr="00E11379">
        <w:rPr>
          <w:rFonts w:asciiTheme="majorHAnsi" w:hAnsiTheme="majorHAnsi" w:cs="Times New Roman"/>
          <w:sz w:val="22"/>
          <w:szCs w:val="22"/>
          <w:lang w:val="en-GB"/>
        </w:rPr>
        <w:t xml:space="preserve">in which a high mean score, calculated by summing individual item scores measured on a 7-point Likert scale (ranging from strongly disagree to strongly agree), represents high food neophobia, while a low score </w:t>
      </w:r>
      <w:r w:rsidR="00C540D7">
        <w:rPr>
          <w:rFonts w:asciiTheme="majorHAnsi" w:hAnsiTheme="majorHAnsi" w:cs="Times New Roman"/>
          <w:sz w:val="22"/>
          <w:szCs w:val="22"/>
          <w:lang w:val="en-GB"/>
        </w:rPr>
        <w:t xml:space="preserve">represents low food neophobia. </w:t>
      </w:r>
    </w:p>
    <w:p w14:paraId="45C4EC1E" w14:textId="77777777" w:rsidR="004A204D" w:rsidRPr="00C540D7" w:rsidRDefault="004A204D" w:rsidP="00E92DAF">
      <w:pPr>
        <w:spacing w:line="360" w:lineRule="auto"/>
        <w:ind w:firstLine="851"/>
        <w:jc w:val="both"/>
        <w:rPr>
          <w:rFonts w:asciiTheme="majorHAnsi" w:hAnsiTheme="majorHAnsi" w:cs="Times New Roman"/>
          <w:b/>
          <w:i/>
          <w:sz w:val="22"/>
          <w:szCs w:val="22"/>
          <w:lang w:val="en-GB"/>
        </w:rPr>
      </w:pPr>
      <w:r w:rsidRPr="00C540D7">
        <w:rPr>
          <w:rFonts w:asciiTheme="majorHAnsi" w:hAnsiTheme="majorHAnsi" w:cs="Times New Roman"/>
          <w:b/>
          <w:i/>
          <w:sz w:val="22"/>
          <w:szCs w:val="22"/>
          <w:lang w:val="en-GB"/>
        </w:rPr>
        <w:t>Attitudes towards Nudging</w:t>
      </w:r>
    </w:p>
    <w:p w14:paraId="0A812112" w14:textId="566518E6" w:rsidR="004A204D" w:rsidRPr="00E11379" w:rsidRDefault="004A204D" w:rsidP="00C540D7">
      <w:pPr>
        <w:shd w:val="clear" w:color="auto" w:fill="FFFFFF"/>
        <w:spacing w:line="360" w:lineRule="auto"/>
        <w:ind w:firstLine="851"/>
        <w:jc w:val="both"/>
        <w:rPr>
          <w:rFonts w:asciiTheme="majorHAnsi" w:hAnsiTheme="majorHAnsi" w:cs="Times New Roman"/>
          <w:color w:val="000000"/>
          <w:sz w:val="22"/>
          <w:szCs w:val="22"/>
          <w:shd w:val="clear" w:color="auto" w:fill="FFFFFF"/>
          <w:lang w:val="en-GB"/>
        </w:rPr>
      </w:pPr>
      <w:r w:rsidRPr="00E11379">
        <w:rPr>
          <w:rFonts w:asciiTheme="majorHAnsi" w:hAnsiTheme="majorHAnsi" w:cs="Times New Roman"/>
          <w:sz w:val="22"/>
          <w:szCs w:val="22"/>
          <w:lang w:val="en-GB"/>
        </w:rPr>
        <w:t xml:space="preserve">This was evaluated by asking about ten hypothetical scenarios </w:t>
      </w:r>
      <w:r w:rsidRPr="00E11379">
        <w:rPr>
          <w:rStyle w:val="current-selection"/>
          <w:rFonts w:asciiTheme="majorHAnsi" w:hAnsiTheme="majorHAnsi" w:cs="Times New Roman"/>
          <w:color w:val="231F20"/>
          <w:sz w:val="22"/>
          <w:szCs w:val="22"/>
          <w:lang w:val="en-GB"/>
        </w:rPr>
        <w:t>so</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the</w:t>
      </w:r>
      <w:r w:rsidRPr="00E11379">
        <w:rPr>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respondents</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could</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relate</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to</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the</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concept</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of</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food</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choice</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behaviour</w:t>
      </w:r>
      <w:r w:rsidRPr="00E11379">
        <w:rPr>
          <w:rStyle w:val="a"/>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change</w:t>
      </w:r>
      <w:r w:rsidRPr="00E11379">
        <w:rPr>
          <w:rFonts w:asciiTheme="majorHAnsi" w:hAnsiTheme="majorHAnsi" w:cs="Times New Roman"/>
          <w:color w:val="231F20"/>
          <w:sz w:val="22"/>
          <w:szCs w:val="22"/>
          <w:lang w:val="en-GB"/>
        </w:rPr>
        <w:t xml:space="preserve"> </w:t>
      </w:r>
      <w:r w:rsidRPr="00E11379">
        <w:rPr>
          <w:rStyle w:val="current-selection"/>
          <w:rFonts w:asciiTheme="majorHAnsi" w:hAnsiTheme="majorHAnsi" w:cs="Times New Roman"/>
          <w:color w:val="231F20"/>
          <w:sz w:val="22"/>
          <w:szCs w:val="22"/>
          <w:lang w:val="en-GB"/>
        </w:rPr>
        <w:t xml:space="preserve">interventions (Dolan et al., 2012). The </w:t>
      </w:r>
      <w:r w:rsidRPr="00E11379">
        <w:rPr>
          <w:rFonts w:asciiTheme="majorHAnsi" w:hAnsiTheme="majorHAnsi" w:cs="Times New Roman"/>
          <w:sz w:val="22"/>
          <w:szCs w:val="22"/>
          <w:lang w:val="en-GB"/>
        </w:rPr>
        <w:t xml:space="preserve">mean score of the scale was calculated by summing the individual item scores measured on a 5-point Likert scale (ranging from strongly disagree to strongly agree). </w:t>
      </w:r>
    </w:p>
    <w:p w14:paraId="438FEF1D" w14:textId="77777777" w:rsidR="004A204D" w:rsidRPr="00C540D7" w:rsidRDefault="004A204D" w:rsidP="00E92DAF">
      <w:pPr>
        <w:shd w:val="clear" w:color="auto" w:fill="FFFFFF"/>
        <w:spacing w:line="360" w:lineRule="auto"/>
        <w:ind w:firstLine="851"/>
        <w:jc w:val="both"/>
        <w:rPr>
          <w:rFonts w:asciiTheme="majorHAnsi" w:hAnsiTheme="majorHAnsi" w:cs="Times New Roman"/>
          <w:b/>
          <w:i/>
          <w:color w:val="000000"/>
          <w:sz w:val="22"/>
          <w:szCs w:val="22"/>
          <w:shd w:val="clear" w:color="auto" w:fill="FFFFFF"/>
          <w:lang w:val="en-GB"/>
        </w:rPr>
      </w:pPr>
      <w:r w:rsidRPr="00C540D7">
        <w:rPr>
          <w:rFonts w:asciiTheme="majorHAnsi" w:hAnsiTheme="majorHAnsi" w:cs="Times New Roman"/>
          <w:b/>
          <w:i/>
          <w:color w:val="000000"/>
          <w:sz w:val="22"/>
          <w:szCs w:val="22"/>
          <w:shd w:val="clear" w:color="auto" w:fill="FFFFFF"/>
          <w:lang w:val="en-GB"/>
        </w:rPr>
        <w:t>Self-efficacy scale</w:t>
      </w:r>
    </w:p>
    <w:p w14:paraId="6B0DF332" w14:textId="7B828DC9" w:rsidR="004A204D" w:rsidRPr="00E11379" w:rsidRDefault="004A204D" w:rsidP="00C540D7">
      <w:pPr>
        <w:shd w:val="clear" w:color="auto" w:fill="FFFFFF"/>
        <w:spacing w:line="360" w:lineRule="auto"/>
        <w:ind w:firstLine="851"/>
        <w:jc w:val="both"/>
        <w:rPr>
          <w:rFonts w:asciiTheme="majorHAnsi" w:hAnsiTheme="majorHAnsi" w:cs="Times New Roman"/>
          <w:sz w:val="22"/>
          <w:szCs w:val="22"/>
        </w:rPr>
      </w:pPr>
      <w:r w:rsidRPr="00E11379">
        <w:rPr>
          <w:rFonts w:asciiTheme="majorHAnsi" w:hAnsiTheme="majorHAnsi" w:cs="Times New Roman"/>
          <w:sz w:val="22"/>
          <w:szCs w:val="22"/>
          <w:shd w:val="clear" w:color="auto" w:fill="FFFFFF"/>
        </w:rPr>
        <w:t>The scale assesses a general sense of perceived self-efficacy with the aim in mind to predict coping with daily hassles as well as adaptation after experiencing all kinds of stressful life events (</w:t>
      </w:r>
      <w:r w:rsidRPr="00E11379">
        <w:rPr>
          <w:rFonts w:asciiTheme="majorHAnsi" w:hAnsiTheme="majorHAnsi" w:cs="Times New Roman"/>
          <w:sz w:val="22"/>
          <w:szCs w:val="22"/>
          <w:lang w:val="en-GB"/>
        </w:rPr>
        <w:t>Schwarzer &amp; Jerusalem, 1995)</w:t>
      </w:r>
      <w:r w:rsidRPr="00E11379">
        <w:rPr>
          <w:rFonts w:asciiTheme="majorHAnsi" w:hAnsiTheme="majorHAnsi" w:cs="Times New Roman"/>
          <w:sz w:val="22"/>
          <w:szCs w:val="22"/>
          <w:shd w:val="clear" w:color="auto" w:fill="FFFFFF"/>
        </w:rPr>
        <w:t xml:space="preserve">. </w:t>
      </w:r>
      <w:r w:rsidRPr="00E11379">
        <w:rPr>
          <w:rFonts w:asciiTheme="majorHAnsi" w:hAnsiTheme="majorHAnsi" w:cs="Times New Roman"/>
          <w:sz w:val="22"/>
          <w:szCs w:val="22"/>
          <w:shd w:val="clear" w:color="auto" w:fill="FFFFFF"/>
          <w:lang w:val="en-GB"/>
        </w:rPr>
        <w:t>A high mean score, calculated by summing individual item scores measured on a 4-point Likert scale (ranging from not true at all to exactly true), represents a high self-efficacious person in this 10-point scale</w:t>
      </w:r>
      <w:r w:rsidR="00C540D7">
        <w:rPr>
          <w:rFonts w:asciiTheme="majorHAnsi" w:hAnsiTheme="majorHAnsi" w:cs="Times New Roman"/>
          <w:sz w:val="22"/>
          <w:szCs w:val="22"/>
        </w:rPr>
        <w:t xml:space="preserve">. </w:t>
      </w:r>
    </w:p>
    <w:p w14:paraId="1E7862D5" w14:textId="77777777" w:rsidR="004A204D" w:rsidRPr="00C540D7" w:rsidRDefault="004A204D" w:rsidP="00E92DAF">
      <w:pPr>
        <w:shd w:val="clear" w:color="auto" w:fill="FFFFFF"/>
        <w:spacing w:line="360" w:lineRule="auto"/>
        <w:ind w:firstLine="851"/>
        <w:jc w:val="both"/>
        <w:rPr>
          <w:rFonts w:asciiTheme="majorHAnsi" w:hAnsiTheme="majorHAnsi" w:cs="Times New Roman"/>
          <w:b/>
          <w:i/>
          <w:sz w:val="22"/>
          <w:szCs w:val="22"/>
        </w:rPr>
      </w:pPr>
      <w:r w:rsidRPr="00C540D7">
        <w:rPr>
          <w:rFonts w:asciiTheme="majorHAnsi" w:hAnsiTheme="majorHAnsi" w:cs="Times New Roman"/>
          <w:b/>
          <w:i/>
          <w:sz w:val="22"/>
          <w:szCs w:val="22"/>
        </w:rPr>
        <w:t>Food Choice Questionnaire (FCQ)</w:t>
      </w:r>
    </w:p>
    <w:p w14:paraId="5D98FCD2" w14:textId="6CF3AB79" w:rsidR="004A204D" w:rsidRPr="00E11379" w:rsidRDefault="004A204D" w:rsidP="00C540D7">
      <w:pPr>
        <w:shd w:val="clear" w:color="auto" w:fill="FFFFFF"/>
        <w:spacing w:line="360" w:lineRule="auto"/>
        <w:ind w:firstLine="851"/>
        <w:jc w:val="both"/>
        <w:rPr>
          <w:rFonts w:asciiTheme="majorHAnsi" w:hAnsiTheme="majorHAnsi" w:cs="Times New Roman"/>
          <w:sz w:val="22"/>
          <w:szCs w:val="22"/>
        </w:rPr>
      </w:pPr>
      <w:r w:rsidRPr="00E11379">
        <w:rPr>
          <w:rFonts w:asciiTheme="majorHAnsi" w:hAnsiTheme="majorHAnsi" w:cs="Times New Roman"/>
          <w:sz w:val="22"/>
          <w:szCs w:val="22"/>
        </w:rPr>
        <w:t>This scale is a multidimensional tool that measures motives related to food choice (Steptoe et al, 1995). Participants were asked to endorse the statement ‘‘it is important to me that the food I eat on a typical day . . .’’ for each of the 24 items by choosing between four responses: not at all important, a little important, moderately important and very important, scored 1 to 4. This scale is formed by 8 dimensions:  sensory (questions 1, 5 and 24 of the scale); natural (questions 4, 9 and 14); mood (questions 12, 15, 19 and 20); health (questions 2, 13, 18 and 22); price (questions 10 and 23); weight (questions 6,11 and 21); familiarity ( questions 7 and 17) and conveni</w:t>
      </w:r>
      <w:r w:rsidR="00C540D7">
        <w:rPr>
          <w:rFonts w:asciiTheme="majorHAnsi" w:hAnsiTheme="majorHAnsi" w:cs="Times New Roman"/>
          <w:sz w:val="22"/>
          <w:szCs w:val="22"/>
        </w:rPr>
        <w:t xml:space="preserve">ence ( questions 3, 8 and 16). </w:t>
      </w:r>
    </w:p>
    <w:p w14:paraId="5127EBEA" w14:textId="77777777" w:rsidR="004A204D" w:rsidRPr="00C540D7" w:rsidRDefault="004A204D" w:rsidP="00E92DAF">
      <w:pPr>
        <w:shd w:val="clear" w:color="auto" w:fill="FFFFFF"/>
        <w:spacing w:line="360" w:lineRule="auto"/>
        <w:ind w:firstLine="851"/>
        <w:jc w:val="both"/>
        <w:rPr>
          <w:rFonts w:asciiTheme="majorHAnsi" w:hAnsiTheme="majorHAnsi" w:cs="Times New Roman"/>
          <w:b/>
          <w:i/>
          <w:color w:val="231F20"/>
          <w:sz w:val="22"/>
          <w:szCs w:val="22"/>
          <w:lang w:val="en-GB"/>
        </w:rPr>
      </w:pPr>
      <w:r w:rsidRPr="00C540D7">
        <w:rPr>
          <w:rFonts w:asciiTheme="majorHAnsi" w:hAnsiTheme="majorHAnsi" w:cs="Times New Roman"/>
          <w:b/>
          <w:i/>
          <w:color w:val="231F20"/>
          <w:sz w:val="22"/>
          <w:szCs w:val="22"/>
          <w:lang w:val="en-GB"/>
        </w:rPr>
        <w:t>Human Values Scale</w:t>
      </w:r>
    </w:p>
    <w:p w14:paraId="039251DE" w14:textId="19BBA766" w:rsidR="004A204D" w:rsidRPr="00E11379" w:rsidRDefault="00C540D7" w:rsidP="00E92DAF">
      <w:pPr>
        <w:shd w:val="clear" w:color="auto" w:fill="FFFFFF"/>
        <w:spacing w:line="360" w:lineRule="auto"/>
        <w:ind w:firstLine="851"/>
        <w:jc w:val="both"/>
        <w:rPr>
          <w:rFonts w:asciiTheme="majorHAnsi" w:hAnsiTheme="majorHAnsi" w:cs="Times New Roman"/>
          <w:color w:val="231F20"/>
          <w:sz w:val="22"/>
          <w:szCs w:val="22"/>
          <w:lang w:val="en-GB"/>
        </w:rPr>
      </w:pPr>
      <w:r>
        <w:rPr>
          <w:rFonts w:asciiTheme="majorHAnsi" w:hAnsiTheme="majorHAnsi" w:cs="Times New Roman"/>
          <w:color w:val="231F20"/>
          <w:sz w:val="22"/>
          <w:szCs w:val="22"/>
          <w:lang w:val="en-GB"/>
        </w:rPr>
        <w:t xml:space="preserve">This is a </w:t>
      </w:r>
      <w:r w:rsidR="004A204D" w:rsidRPr="00E11379">
        <w:rPr>
          <w:rFonts w:asciiTheme="majorHAnsi" w:hAnsiTheme="majorHAnsi" w:cs="Times New Roman"/>
          <w:color w:val="000000"/>
          <w:sz w:val="22"/>
          <w:szCs w:val="22"/>
        </w:rPr>
        <w:t>very well-established measure developed by Schwartz, 2003. A 21-point scale ranges from “very much like me ”to “not like me at all” and it is formed by 10 human values: self-direction, power, universalism, achievement, security, stimulation, conformity, tradition, hedonism and benevolence.</w:t>
      </w:r>
      <w:r w:rsidR="004A204D" w:rsidRPr="00E11379">
        <w:rPr>
          <w:rFonts w:asciiTheme="majorHAnsi" w:hAnsiTheme="majorHAnsi" w:cs="Times New Roman"/>
          <w:color w:val="000000"/>
          <w:sz w:val="22"/>
          <w:szCs w:val="22"/>
        </w:rPr>
        <w:fldChar w:fldCharType="begin"/>
      </w:r>
      <w:r w:rsidR="004A204D" w:rsidRPr="00E11379">
        <w:rPr>
          <w:rFonts w:asciiTheme="majorHAnsi" w:hAnsiTheme="majorHAnsi" w:cs="Times New Roman"/>
          <w:color w:val="000000"/>
          <w:sz w:val="22"/>
          <w:szCs w:val="22"/>
        </w:rPr>
        <w:instrText xml:space="preserve"> ADDIN EN.CITE &lt;EndNote&gt;&lt;Cite&gt;&lt;Author&gt;Schwartz&lt;/Author&gt;&lt;Year&gt;2003 &lt;/Year&gt;&lt;RecNum&gt;145&lt;/RecNum&gt;&lt;DisplayText&gt;(115)&lt;/DisplayText&gt;&lt;record&gt;&lt;rec-number&gt;145&lt;/rec-number&gt;&lt;foreign-keys&gt;&lt;key app="EN" db-id="5was2epecfre23ese29pfex799xde2590s5z" timestamp="1498412890"&gt;145&lt;/key&gt;&lt;/foreign-keys&gt;&lt;ref-type name="Book Section"&gt;5&lt;/ref-type&gt;&lt;contributors&gt;&lt;authors&gt;&lt;author&gt;Schwartz, S.H.&lt;/author&gt;&lt;/authors&gt;&lt;/contributors&gt;&lt;titles&gt;&lt;title&gt;A proposal for measuring value orientations across nations&lt;/title&gt;&lt;secondary-title&gt;Questionnaire Development Report of the European Social Survey&lt;/secondary-title&gt;&lt;/titles&gt;&lt;section&gt;7&lt;/section&gt;&lt;dates&gt;&lt;year&gt;2003 &lt;/year&gt;&lt;/dates&gt;&lt;pub-location&gt;http://www.europeansocialsurvey.orgindex.phpoption=com_docman&amp;amp;task=doc_view&amp;amp;gid=126&amp;amp;itemid=80&lt;/pub-location&gt;&lt;urls&gt;&lt;/urls&gt;&lt;/record&gt;&lt;/Cite&gt;&lt;/EndNote&gt;</w:instrText>
      </w:r>
      <w:r w:rsidR="004A204D" w:rsidRPr="00E11379">
        <w:rPr>
          <w:rFonts w:asciiTheme="majorHAnsi" w:hAnsiTheme="majorHAnsi" w:cs="Times New Roman"/>
          <w:color w:val="000000"/>
          <w:sz w:val="22"/>
          <w:szCs w:val="22"/>
        </w:rPr>
        <w:fldChar w:fldCharType="end"/>
      </w:r>
    </w:p>
    <w:p w14:paraId="1F5B6DAB" w14:textId="77777777" w:rsidR="004A204D" w:rsidRPr="00E11379" w:rsidRDefault="004A204D" w:rsidP="00E92DAF">
      <w:pPr>
        <w:shd w:val="clear" w:color="auto" w:fill="FFFFFF"/>
        <w:spacing w:line="360" w:lineRule="auto"/>
        <w:ind w:firstLine="851"/>
        <w:jc w:val="both"/>
        <w:rPr>
          <w:rFonts w:asciiTheme="majorHAnsi" w:hAnsiTheme="majorHAnsi" w:cs="Times New Roman"/>
          <w:sz w:val="22"/>
          <w:szCs w:val="22"/>
        </w:rPr>
      </w:pPr>
      <w:r w:rsidRPr="00E11379">
        <w:rPr>
          <w:rFonts w:asciiTheme="majorHAnsi" w:hAnsiTheme="majorHAnsi" w:cs="Times New Roman"/>
          <w:sz w:val="22"/>
          <w:szCs w:val="22"/>
        </w:rPr>
        <w:t>All items measuring values were centred around the participant’s mean rating across all values completed as recommended by Schwartz (2009); centring involves subtracting the participant’s overall mean score of values from each of the individual value.</w:t>
      </w:r>
    </w:p>
    <w:p w14:paraId="118AFF8F" w14:textId="77777777" w:rsidR="004A204D" w:rsidRPr="00C540D7" w:rsidRDefault="004A204D" w:rsidP="00E92DAF">
      <w:pPr>
        <w:shd w:val="clear" w:color="auto" w:fill="FFFFFF"/>
        <w:spacing w:line="360" w:lineRule="auto"/>
        <w:ind w:firstLine="851"/>
        <w:jc w:val="both"/>
        <w:rPr>
          <w:rFonts w:asciiTheme="majorHAnsi" w:hAnsiTheme="majorHAnsi" w:cs="Times New Roman"/>
          <w:b/>
          <w:i/>
          <w:sz w:val="22"/>
          <w:szCs w:val="22"/>
        </w:rPr>
      </w:pPr>
      <w:r w:rsidRPr="00C540D7">
        <w:rPr>
          <w:rFonts w:asciiTheme="majorHAnsi" w:hAnsiTheme="majorHAnsi" w:cs="Times New Roman"/>
          <w:b/>
          <w:i/>
          <w:sz w:val="22"/>
          <w:szCs w:val="22"/>
        </w:rPr>
        <w:t>Social Norms and Self-estimated health</w:t>
      </w:r>
    </w:p>
    <w:p w14:paraId="1C7ABA89" w14:textId="77777777" w:rsidR="004A204D" w:rsidRPr="00E11379" w:rsidRDefault="004A204D" w:rsidP="00E92DAF">
      <w:pPr>
        <w:autoSpaceDE w:val="0"/>
        <w:autoSpaceDN w:val="0"/>
        <w:adjustRightInd w:val="0"/>
        <w:spacing w:line="360" w:lineRule="auto"/>
        <w:ind w:firstLine="851"/>
        <w:jc w:val="both"/>
        <w:rPr>
          <w:rFonts w:asciiTheme="majorHAnsi" w:hAnsiTheme="majorHAnsi" w:cs="Times New Roman"/>
          <w:sz w:val="22"/>
          <w:szCs w:val="22"/>
        </w:rPr>
      </w:pPr>
      <w:r w:rsidRPr="00E11379">
        <w:rPr>
          <w:rFonts w:asciiTheme="majorHAnsi" w:hAnsiTheme="majorHAnsi" w:cs="Times New Roman"/>
          <w:sz w:val="22"/>
          <w:szCs w:val="22"/>
        </w:rPr>
        <w:t>Nørnberg et al., 2016, applied these scales in a previous study</w:t>
      </w:r>
      <w:r w:rsidRPr="00E11379">
        <w:rPr>
          <w:rFonts w:asciiTheme="majorHAnsi" w:hAnsiTheme="majorHAnsi" w:cs="AdvTT9f665322.B"/>
          <w:sz w:val="22"/>
          <w:szCs w:val="22"/>
        </w:rPr>
        <w:t xml:space="preserve">. </w:t>
      </w:r>
      <w:r w:rsidRPr="00E11379">
        <w:rPr>
          <w:rFonts w:asciiTheme="majorHAnsi" w:hAnsiTheme="majorHAnsi" w:cs="Times New Roman"/>
          <w:sz w:val="22"/>
          <w:szCs w:val="22"/>
        </w:rPr>
        <w:t>They are included in question 11 of the VeggiEAT questionnaire. The factor Social norms, was assessed with three statements:</w:t>
      </w:r>
    </w:p>
    <w:p w14:paraId="2B52EC58" w14:textId="77777777" w:rsidR="004A204D" w:rsidRPr="00E11379" w:rsidRDefault="004A204D" w:rsidP="00E92DAF">
      <w:pPr>
        <w:autoSpaceDE w:val="0"/>
        <w:autoSpaceDN w:val="0"/>
        <w:adjustRightInd w:val="0"/>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 “My friends eat vegetables every day”</w:t>
      </w:r>
    </w:p>
    <w:p w14:paraId="2741A5E4" w14:textId="77777777" w:rsidR="004A204D" w:rsidRPr="00E11379" w:rsidRDefault="004A204D" w:rsidP="00E92DAF">
      <w:pPr>
        <w:autoSpaceDE w:val="0"/>
        <w:autoSpaceDN w:val="0"/>
        <w:adjustRightInd w:val="0"/>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 “My mom and dad eat vegetables every day”</w:t>
      </w:r>
    </w:p>
    <w:p w14:paraId="1C85DEF7" w14:textId="77777777" w:rsidR="004A204D" w:rsidRPr="00E11379" w:rsidRDefault="004A204D" w:rsidP="00E92DAF">
      <w:pPr>
        <w:shd w:val="clear" w:color="auto" w:fill="FFFFFF"/>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 “My parents encourage me to eat vegetables every day.”</w:t>
      </w:r>
    </w:p>
    <w:p w14:paraId="56C779FA" w14:textId="77777777" w:rsidR="004A204D" w:rsidRPr="00E11379" w:rsidRDefault="004A204D" w:rsidP="00E92DAF">
      <w:pPr>
        <w:shd w:val="clear" w:color="auto" w:fill="FFFFFF"/>
        <w:spacing w:line="360" w:lineRule="auto"/>
        <w:ind w:firstLine="1304"/>
        <w:jc w:val="both"/>
        <w:rPr>
          <w:rFonts w:asciiTheme="majorHAnsi" w:hAnsiTheme="majorHAnsi" w:cs="Times New Roman"/>
          <w:sz w:val="22"/>
          <w:szCs w:val="22"/>
        </w:rPr>
      </w:pPr>
      <w:r w:rsidRPr="00E11379">
        <w:rPr>
          <w:rFonts w:asciiTheme="majorHAnsi" w:hAnsiTheme="majorHAnsi" w:cs="Times New Roman"/>
          <w:sz w:val="22"/>
          <w:szCs w:val="22"/>
        </w:rPr>
        <w:t>To measure Self-estimated health, respondents were asked to assess whether  they:</w:t>
      </w:r>
    </w:p>
    <w:p w14:paraId="3D9F5A44" w14:textId="77777777" w:rsidR="004A204D" w:rsidRPr="00E11379" w:rsidRDefault="004A204D" w:rsidP="00E92DAF">
      <w:pPr>
        <w:autoSpaceDE w:val="0"/>
        <w:autoSpaceDN w:val="0"/>
        <w:adjustRightInd w:val="0"/>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 “think they are healthier compared to others their age”</w:t>
      </w:r>
    </w:p>
    <w:p w14:paraId="2556B281" w14:textId="77777777" w:rsidR="004A204D" w:rsidRPr="00E11379" w:rsidRDefault="004A204D" w:rsidP="00E92DAF">
      <w:pPr>
        <w:autoSpaceDE w:val="0"/>
        <w:autoSpaceDN w:val="0"/>
        <w:adjustRightInd w:val="0"/>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 “eat healthier than others their age”</w:t>
      </w:r>
    </w:p>
    <w:p w14:paraId="0A0AC380" w14:textId="77777777" w:rsidR="004A204D" w:rsidRPr="00E11379" w:rsidRDefault="004A204D" w:rsidP="00E92DAF">
      <w:pPr>
        <w:autoSpaceDE w:val="0"/>
        <w:autoSpaceDN w:val="0"/>
        <w:adjustRightInd w:val="0"/>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 “would like to lose weight”</w:t>
      </w:r>
    </w:p>
    <w:p w14:paraId="59FAC7A9" w14:textId="77777777" w:rsidR="004A204D" w:rsidRPr="00E11379" w:rsidRDefault="004A204D" w:rsidP="00E92DAF">
      <w:pPr>
        <w:shd w:val="clear" w:color="auto" w:fill="FFFFFF"/>
        <w:spacing w:line="360" w:lineRule="auto"/>
        <w:jc w:val="both"/>
        <w:rPr>
          <w:rFonts w:asciiTheme="majorHAnsi" w:hAnsiTheme="majorHAnsi" w:cs="Times New Roman"/>
          <w:sz w:val="22"/>
          <w:szCs w:val="22"/>
        </w:rPr>
      </w:pPr>
      <w:r w:rsidRPr="00E11379">
        <w:rPr>
          <w:rFonts w:asciiTheme="majorHAnsi" w:hAnsiTheme="majorHAnsi" w:cs="Times New Roman"/>
          <w:sz w:val="22"/>
          <w:szCs w:val="22"/>
        </w:rPr>
        <w:t>• “eat more vegetables than most people at their age.”</w:t>
      </w:r>
    </w:p>
    <w:p w14:paraId="443879F3" w14:textId="769F182F" w:rsidR="004A204D" w:rsidRPr="00E11379" w:rsidRDefault="004A204D" w:rsidP="00C540D7">
      <w:pPr>
        <w:shd w:val="clear" w:color="auto" w:fill="FFFFFF"/>
        <w:spacing w:line="360" w:lineRule="auto"/>
        <w:ind w:firstLine="851"/>
        <w:jc w:val="both"/>
        <w:rPr>
          <w:rFonts w:asciiTheme="majorHAnsi" w:hAnsiTheme="majorHAnsi" w:cs="Times New Roman"/>
          <w:sz w:val="22"/>
          <w:szCs w:val="22"/>
          <w:lang w:val="en-GB"/>
        </w:rPr>
      </w:pPr>
      <w:r w:rsidRPr="00E11379">
        <w:rPr>
          <w:rStyle w:val="current-selection"/>
          <w:rFonts w:asciiTheme="majorHAnsi" w:hAnsiTheme="majorHAnsi" w:cs="Times New Roman"/>
          <w:color w:val="231F20"/>
          <w:sz w:val="22"/>
          <w:szCs w:val="22"/>
          <w:lang w:val="en-GB"/>
        </w:rPr>
        <w:t xml:space="preserve">The </w:t>
      </w:r>
      <w:r w:rsidRPr="00E11379">
        <w:rPr>
          <w:rFonts w:asciiTheme="majorHAnsi" w:hAnsiTheme="majorHAnsi" w:cs="Times New Roman"/>
          <w:sz w:val="22"/>
          <w:szCs w:val="22"/>
          <w:lang w:val="en-GB"/>
        </w:rPr>
        <w:t xml:space="preserve">mean score of each scale was calculated by summing the individual item scores measured on a 5-point Likert scale (ranging from strongly </w:t>
      </w:r>
      <w:r w:rsidR="00C540D7">
        <w:rPr>
          <w:rFonts w:asciiTheme="majorHAnsi" w:hAnsiTheme="majorHAnsi" w:cs="Times New Roman"/>
          <w:sz w:val="22"/>
          <w:szCs w:val="22"/>
          <w:lang w:val="en-GB"/>
        </w:rPr>
        <w:t xml:space="preserve">disagree to strongly agree). </w:t>
      </w:r>
    </w:p>
    <w:p w14:paraId="53483641" w14:textId="67D78CAA" w:rsidR="004A204D" w:rsidRPr="00C540D7" w:rsidRDefault="004A204D" w:rsidP="00C540D7">
      <w:pPr>
        <w:pStyle w:val="Heading2"/>
        <w:spacing w:line="360" w:lineRule="auto"/>
        <w:jc w:val="both"/>
        <w:rPr>
          <w:sz w:val="22"/>
          <w:szCs w:val="22"/>
          <w:shd w:val="clear" w:color="auto" w:fill="FFFFFF"/>
          <w:lang w:val="en-GB"/>
        </w:rPr>
      </w:pPr>
      <w:bookmarkStart w:id="35" w:name="_Toc365895197"/>
      <w:bookmarkStart w:id="36" w:name="_Toc494361651"/>
      <w:r w:rsidRPr="00E11379">
        <w:rPr>
          <w:sz w:val="22"/>
          <w:szCs w:val="22"/>
          <w:shd w:val="clear" w:color="auto" w:fill="FFFFFF"/>
          <w:lang w:val="en-GB"/>
        </w:rPr>
        <w:t>Statistical Analyses</w:t>
      </w:r>
      <w:bookmarkEnd w:id="35"/>
      <w:bookmarkEnd w:id="36"/>
      <w:r w:rsidR="00C540D7">
        <w:rPr>
          <w:sz w:val="22"/>
          <w:szCs w:val="22"/>
          <w:shd w:val="clear" w:color="auto" w:fill="FFFFFF"/>
          <w:lang w:val="en-GB"/>
        </w:rPr>
        <w:t xml:space="preserve"> </w:t>
      </w:r>
    </w:p>
    <w:p w14:paraId="01FC9F6B" w14:textId="676DF7CA" w:rsidR="00583D61" w:rsidRPr="00583D61" w:rsidRDefault="00583D61" w:rsidP="00E92DAF">
      <w:pPr>
        <w:spacing w:line="360" w:lineRule="auto"/>
        <w:ind w:firstLine="851"/>
        <w:jc w:val="both"/>
        <w:rPr>
          <w:rFonts w:asciiTheme="majorHAnsi" w:hAnsiTheme="majorHAnsi" w:cs="Times New Roman"/>
          <w:sz w:val="22"/>
          <w:szCs w:val="22"/>
        </w:rPr>
      </w:pPr>
      <w:bookmarkStart w:id="37" w:name="_Toc494361652"/>
      <w:r w:rsidRPr="00583D61">
        <w:rPr>
          <w:rStyle w:val="Heading2Char"/>
        </w:rPr>
        <w:t>Modelling the determinants of vegetable acceptability through choice architecture</w:t>
      </w:r>
      <w:bookmarkEnd w:id="37"/>
      <w:r>
        <w:rPr>
          <w:rFonts w:asciiTheme="majorHAnsi" w:hAnsiTheme="majorHAnsi"/>
          <w:sz w:val="22"/>
          <w:szCs w:val="22"/>
        </w:rPr>
        <w:t xml:space="preserve"> </w:t>
      </w:r>
    </w:p>
    <w:p w14:paraId="2D11903A" w14:textId="77BBFD98" w:rsidR="004A204D" w:rsidRPr="00E11379" w:rsidRDefault="004A204D" w:rsidP="00E92DAF">
      <w:pPr>
        <w:spacing w:line="360" w:lineRule="auto"/>
        <w:ind w:firstLine="851"/>
        <w:jc w:val="both"/>
        <w:rPr>
          <w:rFonts w:asciiTheme="majorHAnsi" w:hAnsiTheme="majorHAnsi" w:cs="Times New Roman"/>
          <w:sz w:val="22"/>
          <w:szCs w:val="22"/>
          <w:lang w:val="en-GB"/>
        </w:rPr>
      </w:pPr>
      <w:r w:rsidRPr="00E11379">
        <w:rPr>
          <w:rFonts w:asciiTheme="majorHAnsi" w:hAnsiTheme="majorHAnsi" w:cs="Times New Roman"/>
          <w:sz w:val="22"/>
          <w:szCs w:val="22"/>
          <w:lang w:val="en-GB"/>
        </w:rPr>
        <w:t xml:space="preserve">First, a chi-square test was used to check if there was any difference in the choice of dish between control and intervention groups.  If no differences were found, the variable choice of dish would be recoded as plant-based dish (VeggiEAT dish) and animal-based dish (meatballs +fish cakes). </w:t>
      </w:r>
    </w:p>
    <w:p w14:paraId="15D6CD20" w14:textId="77777777" w:rsidR="004A204D" w:rsidRPr="00E11379" w:rsidRDefault="004A204D" w:rsidP="00E92DAF">
      <w:pPr>
        <w:widowControl w:val="0"/>
        <w:tabs>
          <w:tab w:val="left" w:pos="560"/>
          <w:tab w:val="left" w:pos="4440"/>
          <w:tab w:val="left" w:pos="4933"/>
        </w:tabs>
        <w:autoSpaceDE w:val="0"/>
        <w:autoSpaceDN w:val="0"/>
        <w:adjustRightInd w:val="0"/>
        <w:spacing w:after="120" w:line="360" w:lineRule="auto"/>
        <w:jc w:val="both"/>
        <w:rPr>
          <w:rFonts w:asciiTheme="majorHAnsi" w:hAnsiTheme="majorHAnsi" w:cs="Times New Roman"/>
          <w:color w:val="000000"/>
          <w:sz w:val="22"/>
          <w:szCs w:val="22"/>
          <w:u w:color="000000"/>
        </w:rPr>
      </w:pPr>
      <w:r w:rsidRPr="00E11379">
        <w:rPr>
          <w:rFonts w:asciiTheme="majorHAnsi" w:hAnsiTheme="majorHAnsi" w:cs="Times New Roman"/>
          <w:color w:val="1A1718"/>
          <w:sz w:val="22"/>
          <w:szCs w:val="22"/>
          <w:u w:color="000000"/>
          <w:lang w:val="en-GB"/>
        </w:rPr>
        <w:tab/>
        <w:t>Binary logistic regression analyses was</w:t>
      </w:r>
      <w:r w:rsidRPr="00E11379">
        <w:rPr>
          <w:rFonts w:asciiTheme="majorHAnsi" w:hAnsiTheme="majorHAnsi" w:cs="Times New Roman"/>
          <w:color w:val="000000"/>
          <w:sz w:val="22"/>
          <w:szCs w:val="22"/>
          <w:u w:color="000000"/>
          <w:lang w:val="en-GB"/>
        </w:rPr>
        <w:t xml:space="preserve"> used to assess associations between choice of dish (dependent variable: plant-based and animal-based dish) and independent variables. </w:t>
      </w:r>
      <w:r w:rsidRPr="00E11379">
        <w:rPr>
          <w:rFonts w:asciiTheme="majorHAnsi" w:hAnsiTheme="majorHAnsi" w:cs="Times New Roman"/>
          <w:sz w:val="22"/>
          <w:szCs w:val="22"/>
        </w:rPr>
        <w:t xml:space="preserve">Based on the work of Peduzzi et al., 1996 the maximum number of independent variables to be included in a study depends on sample size and the proportion of positive cases (percentage of people who chose the plant-based dish in this case). In this study, 6 is the maximum number of independent variables allowed for inclusion in a logistic regression model. </w:t>
      </w:r>
    </w:p>
    <w:p w14:paraId="6C88061C" w14:textId="1C2C31A7" w:rsidR="004A204D" w:rsidRDefault="004A204D" w:rsidP="00E92DAF">
      <w:pPr>
        <w:widowControl w:val="0"/>
        <w:tabs>
          <w:tab w:val="left" w:pos="560"/>
          <w:tab w:val="left" w:pos="4440"/>
          <w:tab w:val="left" w:pos="4933"/>
        </w:tabs>
        <w:autoSpaceDE w:val="0"/>
        <w:autoSpaceDN w:val="0"/>
        <w:adjustRightInd w:val="0"/>
        <w:spacing w:after="120" w:line="360" w:lineRule="auto"/>
        <w:jc w:val="both"/>
        <w:rPr>
          <w:rFonts w:asciiTheme="majorHAnsi" w:hAnsiTheme="majorHAnsi" w:cs="Times New Roman"/>
          <w:color w:val="000000"/>
          <w:sz w:val="22"/>
          <w:szCs w:val="22"/>
          <w:u w:color="000000"/>
          <w:lang w:val="en-GB"/>
        </w:rPr>
      </w:pPr>
      <w:r w:rsidRPr="00E11379">
        <w:rPr>
          <w:rFonts w:asciiTheme="majorHAnsi" w:hAnsiTheme="majorHAnsi" w:cs="Times New Roman"/>
          <w:color w:val="000000"/>
          <w:sz w:val="22"/>
          <w:szCs w:val="22"/>
          <w:u w:color="000000"/>
          <w:lang w:val="en-GB"/>
        </w:rPr>
        <w:tab/>
        <w:t>Thus, a binary logistic regression model adjusted by gender, Mediterranean score, hunger scale, attitudes towards nudging, self-efficacy and food neophobia was run to check if differences would be found in relation to the outcome (choice of the dish). Additional models with the same purpose were run with social norms scale and self-estimated health; with each dimension of FCQ and with each dime</w:t>
      </w:r>
      <w:r w:rsidR="00C540D7">
        <w:rPr>
          <w:rFonts w:asciiTheme="majorHAnsi" w:hAnsiTheme="majorHAnsi" w:cs="Times New Roman"/>
          <w:color w:val="000000"/>
          <w:sz w:val="22"/>
          <w:szCs w:val="22"/>
          <w:u w:color="000000"/>
          <w:lang w:val="en-GB"/>
        </w:rPr>
        <w:t>nsion of Human Values S</w:t>
      </w:r>
      <w:r w:rsidRPr="00E11379">
        <w:rPr>
          <w:rFonts w:asciiTheme="majorHAnsi" w:hAnsiTheme="majorHAnsi" w:cs="Times New Roman"/>
          <w:color w:val="000000"/>
          <w:sz w:val="22"/>
          <w:szCs w:val="22"/>
          <w:u w:color="000000"/>
          <w:lang w:val="en-GB"/>
        </w:rPr>
        <w:t xml:space="preserve">cale. A </w:t>
      </w:r>
      <w:r w:rsidRPr="00E11379">
        <w:rPr>
          <w:rFonts w:asciiTheme="majorHAnsi" w:hAnsiTheme="majorHAnsi" w:cs="Times New Roman"/>
          <w:i/>
          <w:color w:val="000000"/>
          <w:sz w:val="22"/>
          <w:szCs w:val="22"/>
          <w:u w:color="000000"/>
          <w:lang w:val="en-GB"/>
        </w:rPr>
        <w:t>p</w:t>
      </w:r>
      <w:r w:rsidRPr="00E11379">
        <w:rPr>
          <w:rFonts w:asciiTheme="majorHAnsi" w:hAnsiTheme="majorHAnsi" w:cs="Times New Roman"/>
          <w:color w:val="000000"/>
          <w:sz w:val="22"/>
          <w:szCs w:val="22"/>
          <w:u w:color="000000"/>
          <w:lang w:val="en-GB"/>
        </w:rPr>
        <w:t xml:space="preserve"> value of &lt;0.05 was used to define statistical</w:t>
      </w:r>
      <w:r w:rsidRPr="00E11379">
        <w:rPr>
          <w:rFonts w:asciiTheme="majorHAnsi" w:hAnsiTheme="majorHAnsi" w:cs="Times New Roman"/>
          <w:color w:val="1A1718"/>
          <w:sz w:val="22"/>
          <w:szCs w:val="22"/>
          <w:u w:color="000000"/>
          <w:lang w:val="en-GB"/>
        </w:rPr>
        <w:t xml:space="preserve"> </w:t>
      </w:r>
      <w:r w:rsidRPr="00E11379">
        <w:rPr>
          <w:rFonts w:asciiTheme="majorHAnsi" w:hAnsiTheme="majorHAnsi" w:cs="Times New Roman"/>
          <w:color w:val="000000"/>
          <w:sz w:val="22"/>
          <w:szCs w:val="22"/>
          <w:u w:color="000000"/>
          <w:lang w:val="en-GB"/>
        </w:rPr>
        <w:t xml:space="preserve">significance. All analyses were run in SAS 9.4. </w:t>
      </w:r>
    </w:p>
    <w:p w14:paraId="1876F697" w14:textId="048C75CD" w:rsidR="00583D61" w:rsidRPr="00583D61" w:rsidRDefault="00583D61" w:rsidP="00583D61">
      <w:pPr>
        <w:spacing w:line="360" w:lineRule="auto"/>
        <w:ind w:firstLine="851"/>
        <w:jc w:val="both"/>
        <w:rPr>
          <w:rFonts w:asciiTheme="majorHAnsi" w:hAnsiTheme="majorHAnsi" w:cs="Times New Roman"/>
          <w:sz w:val="22"/>
          <w:szCs w:val="22"/>
        </w:rPr>
      </w:pPr>
      <w:bookmarkStart w:id="38" w:name="_Toc494361653"/>
      <w:r w:rsidRPr="00583D61">
        <w:rPr>
          <w:rStyle w:val="Heading2Char"/>
        </w:rPr>
        <w:t xml:space="preserve">Modelling the determinants of vegetable acceptability through </w:t>
      </w:r>
      <w:r>
        <w:rPr>
          <w:rStyle w:val="Heading2Char"/>
        </w:rPr>
        <w:t>sensory characteristics</w:t>
      </w:r>
      <w:bookmarkEnd w:id="38"/>
    </w:p>
    <w:p w14:paraId="24C5B31C" w14:textId="4C59DF46" w:rsidR="00583D61" w:rsidRPr="00D05212" w:rsidRDefault="00583D61" w:rsidP="00583D61">
      <w:pPr>
        <w:pStyle w:val="Mdeck1articletitle"/>
        <w:spacing w:line="360" w:lineRule="auto"/>
        <w:jc w:val="both"/>
        <w:rPr>
          <w:rFonts w:ascii="Calibri" w:hAnsi="Calibri"/>
          <w:b w:val="0"/>
          <w:color w:val="auto"/>
          <w:sz w:val="22"/>
          <w:szCs w:val="22"/>
        </w:rPr>
      </w:pPr>
      <w:r w:rsidRPr="00D05212">
        <w:rPr>
          <w:rFonts w:ascii="Calibri" w:hAnsi="Calibri"/>
          <w:b w:val="0"/>
          <w:color w:val="auto"/>
          <w:sz w:val="22"/>
          <w:szCs w:val="22"/>
        </w:rPr>
        <w:t xml:space="preserve">One additional objective of this Work Package was to explain the determinants of vegetable acceptability through sensory characteristics. For this purpose, we selected the variable “liking of the plant-based dish (veggie balls)” by the respondents that chose the plant-based dish, thus the </w:t>
      </w:r>
      <w:r w:rsidR="00D05212" w:rsidRPr="00D05212">
        <w:rPr>
          <w:rFonts w:ascii="Calibri" w:hAnsi="Calibri"/>
          <w:b w:val="0"/>
          <w:color w:val="auto"/>
          <w:sz w:val="22"/>
          <w:szCs w:val="22"/>
        </w:rPr>
        <w:t>analysis</w:t>
      </w:r>
      <w:r w:rsidRPr="00D05212">
        <w:rPr>
          <w:rFonts w:ascii="Calibri" w:hAnsi="Calibri"/>
          <w:b w:val="0"/>
          <w:color w:val="auto"/>
          <w:sz w:val="22"/>
          <w:szCs w:val="22"/>
        </w:rPr>
        <w:t xml:space="preserve"> </w:t>
      </w:r>
      <w:r w:rsidR="00D05212" w:rsidRPr="00D05212">
        <w:rPr>
          <w:rFonts w:ascii="Calibri" w:hAnsi="Calibri"/>
          <w:b w:val="0"/>
          <w:color w:val="auto"/>
          <w:sz w:val="22"/>
          <w:szCs w:val="22"/>
        </w:rPr>
        <w:t>was</w:t>
      </w:r>
      <w:r w:rsidRPr="00D05212">
        <w:rPr>
          <w:rFonts w:ascii="Calibri" w:hAnsi="Calibri"/>
          <w:b w:val="0"/>
          <w:color w:val="auto"/>
          <w:sz w:val="22"/>
          <w:szCs w:val="22"/>
        </w:rPr>
        <w:t xml:space="preserve"> restricted to this population. We developed many models in a tentative </w:t>
      </w:r>
      <w:r w:rsidR="00D05212" w:rsidRPr="00D05212">
        <w:rPr>
          <w:rFonts w:ascii="Calibri" w:hAnsi="Calibri"/>
          <w:b w:val="0"/>
          <w:color w:val="auto"/>
          <w:sz w:val="22"/>
          <w:szCs w:val="22"/>
        </w:rPr>
        <w:t xml:space="preserve">way </w:t>
      </w:r>
      <w:r w:rsidRPr="00D05212">
        <w:rPr>
          <w:rFonts w:ascii="Calibri" w:hAnsi="Calibri"/>
          <w:b w:val="0"/>
          <w:color w:val="auto"/>
          <w:sz w:val="22"/>
          <w:szCs w:val="22"/>
        </w:rPr>
        <w:t xml:space="preserve">to explain the determinants of the liking for the veggie balls.  </w:t>
      </w:r>
    </w:p>
    <w:p w14:paraId="4F74F2CB" w14:textId="2D64F9F6" w:rsidR="00583D61" w:rsidRPr="00D05212" w:rsidRDefault="00583D61" w:rsidP="00583D61">
      <w:pPr>
        <w:spacing w:line="360" w:lineRule="auto"/>
        <w:ind w:firstLine="851"/>
        <w:jc w:val="both"/>
        <w:rPr>
          <w:rFonts w:ascii="Calibri" w:hAnsi="Calibri"/>
          <w:sz w:val="22"/>
          <w:szCs w:val="22"/>
          <w:shd w:val="clear" w:color="auto" w:fill="FFFFFF"/>
          <w:lang w:val="en-GB"/>
        </w:rPr>
      </w:pPr>
      <w:r w:rsidRPr="00D05212">
        <w:rPr>
          <w:rFonts w:ascii="Calibri" w:hAnsi="Calibri"/>
          <w:sz w:val="22"/>
          <w:szCs w:val="22"/>
        </w:rPr>
        <w:t>The liking of the dish</w:t>
      </w:r>
      <w:r w:rsidRPr="00D05212">
        <w:rPr>
          <w:rFonts w:ascii="Calibri" w:hAnsi="Calibri"/>
          <w:b/>
          <w:sz w:val="22"/>
          <w:szCs w:val="22"/>
        </w:rPr>
        <w:t xml:space="preserve"> </w:t>
      </w:r>
      <w:r w:rsidRPr="00D05212">
        <w:rPr>
          <w:rFonts w:ascii="Calibri" w:hAnsi="Calibri"/>
          <w:sz w:val="22"/>
          <w:szCs w:val="22"/>
          <w:shd w:val="clear" w:color="auto" w:fill="FFFFFF"/>
          <w:lang w:val="en-GB"/>
        </w:rPr>
        <w:t xml:space="preserve">was dichotomized into two categories: final score ≤ 3 indicates low liking and final score ≥4 = high liking. </w:t>
      </w:r>
      <w:r w:rsidRPr="00D05212">
        <w:rPr>
          <w:rFonts w:ascii="Calibri" w:hAnsi="Calibri" w:cs="Times New Roman"/>
          <w:sz w:val="22"/>
          <w:szCs w:val="22"/>
          <w:u w:color="000000"/>
          <w:lang w:val="en-GB"/>
        </w:rPr>
        <w:t>Bin</w:t>
      </w:r>
      <w:r w:rsidR="00D05212" w:rsidRPr="00D05212">
        <w:rPr>
          <w:rFonts w:ascii="Calibri" w:hAnsi="Calibri" w:cs="Times New Roman"/>
          <w:sz w:val="22"/>
          <w:szCs w:val="22"/>
          <w:u w:color="000000"/>
          <w:lang w:val="en-GB"/>
        </w:rPr>
        <w:t>ary logistic regression analysi</w:t>
      </w:r>
      <w:r w:rsidRPr="00D05212">
        <w:rPr>
          <w:rFonts w:ascii="Calibri" w:hAnsi="Calibri" w:cs="Times New Roman"/>
          <w:sz w:val="22"/>
          <w:szCs w:val="22"/>
          <w:u w:color="000000"/>
          <w:lang w:val="en-GB"/>
        </w:rPr>
        <w:t xml:space="preserve">s was used to assess associations between liking of plant-based dish (dependent variable) and independent variables. </w:t>
      </w:r>
      <w:r w:rsidRPr="00D05212">
        <w:rPr>
          <w:rFonts w:ascii="Calibri" w:hAnsi="Calibri" w:cs="Times New Roman"/>
          <w:sz w:val="22"/>
          <w:szCs w:val="22"/>
        </w:rPr>
        <w:t xml:space="preserve">Based on the work of Peduzzi et al., 1996 the maximum number of independent variables to be included in a study depends on sample size. In this study, 3 is the maximum number of independent variables allowed for inclusion in a logistic regression model. </w:t>
      </w:r>
    </w:p>
    <w:p w14:paraId="70214B90" w14:textId="2E0B746A" w:rsidR="00D569D2" w:rsidRPr="00D05212" w:rsidRDefault="00583D61" w:rsidP="00D569D2">
      <w:pPr>
        <w:widowControl w:val="0"/>
        <w:tabs>
          <w:tab w:val="left" w:pos="560"/>
          <w:tab w:val="left" w:pos="4440"/>
          <w:tab w:val="left" w:pos="4933"/>
        </w:tabs>
        <w:autoSpaceDE w:val="0"/>
        <w:autoSpaceDN w:val="0"/>
        <w:adjustRightInd w:val="0"/>
        <w:spacing w:before="240" w:after="120" w:line="360" w:lineRule="auto"/>
        <w:jc w:val="both"/>
        <w:rPr>
          <w:rFonts w:ascii="Calibri" w:hAnsi="Calibri" w:cs="Times New Roman"/>
          <w:sz w:val="22"/>
          <w:szCs w:val="22"/>
          <w:u w:color="000000"/>
          <w:lang w:val="en-GB"/>
        </w:rPr>
      </w:pPr>
      <w:r w:rsidRPr="00D05212">
        <w:rPr>
          <w:rFonts w:ascii="Calibri" w:hAnsi="Calibri" w:cs="Times New Roman"/>
          <w:sz w:val="22"/>
          <w:szCs w:val="22"/>
          <w:u w:color="000000"/>
          <w:lang w:val="en-GB"/>
        </w:rPr>
        <w:tab/>
        <w:t>Thus, binary logistic regression models were built to fin</w:t>
      </w:r>
      <w:r w:rsidR="00D05212" w:rsidRPr="00D05212">
        <w:rPr>
          <w:rFonts w:ascii="Calibri" w:hAnsi="Calibri" w:cs="Times New Roman"/>
          <w:sz w:val="22"/>
          <w:szCs w:val="22"/>
          <w:u w:color="000000"/>
          <w:lang w:val="en-GB"/>
        </w:rPr>
        <w:t>d possible determinants of the li</w:t>
      </w:r>
      <w:r w:rsidRPr="00D05212">
        <w:rPr>
          <w:rFonts w:ascii="Calibri" w:hAnsi="Calibri" w:cs="Times New Roman"/>
          <w:sz w:val="22"/>
          <w:szCs w:val="22"/>
          <w:u w:color="000000"/>
          <w:lang w:val="en-GB"/>
        </w:rPr>
        <w:t xml:space="preserve">king for the plant-based dish. One model adjusted by gender, age group (1= adolescents, 2=elderly) and Mediterranean score; a second model including food neophobia, hunger scale and country and a third model including being or not vegetarian, attitudes towards nudging and self-efficacy scale.   A </w:t>
      </w:r>
      <w:r w:rsidRPr="00D05212">
        <w:rPr>
          <w:rFonts w:ascii="Calibri" w:hAnsi="Calibri" w:cs="Times New Roman"/>
          <w:i/>
          <w:sz w:val="22"/>
          <w:szCs w:val="22"/>
          <w:u w:color="000000"/>
          <w:lang w:val="en-GB"/>
        </w:rPr>
        <w:t>p</w:t>
      </w:r>
      <w:r w:rsidRPr="00D05212">
        <w:rPr>
          <w:rFonts w:ascii="Calibri" w:hAnsi="Calibri" w:cs="Times New Roman"/>
          <w:sz w:val="22"/>
          <w:szCs w:val="22"/>
          <w:u w:color="000000"/>
          <w:lang w:val="en-GB"/>
        </w:rPr>
        <w:t xml:space="preserve"> value of &lt;0.05 was used to define statistical significance. All analyses were run in </w:t>
      </w:r>
      <w:r w:rsidR="00D569D2" w:rsidRPr="00D05212">
        <w:rPr>
          <w:rFonts w:ascii="Calibri" w:hAnsi="Calibri" w:cs="Times New Roman"/>
          <w:sz w:val="22"/>
          <w:szCs w:val="22"/>
          <w:u w:color="000000"/>
          <w:lang w:val="en-GB"/>
        </w:rPr>
        <w:t xml:space="preserve">SAS 9.4. </w:t>
      </w:r>
    </w:p>
    <w:p w14:paraId="5BEE06D8" w14:textId="3E06CE08" w:rsidR="004A204D" w:rsidRPr="00C540D7" w:rsidRDefault="004A204D" w:rsidP="00C540D7">
      <w:pPr>
        <w:pStyle w:val="Heading1"/>
        <w:spacing w:line="360" w:lineRule="auto"/>
        <w:jc w:val="both"/>
        <w:rPr>
          <w:sz w:val="22"/>
          <w:szCs w:val="22"/>
          <w:lang w:val="en-GB"/>
        </w:rPr>
      </w:pPr>
      <w:bookmarkStart w:id="39" w:name="_Toc365895198"/>
      <w:bookmarkStart w:id="40" w:name="_Toc494361654"/>
      <w:r w:rsidRPr="00E11379">
        <w:rPr>
          <w:sz w:val="22"/>
          <w:szCs w:val="22"/>
          <w:lang w:val="en-GB"/>
        </w:rPr>
        <w:t>RESULTS</w:t>
      </w:r>
      <w:bookmarkEnd w:id="39"/>
      <w:bookmarkEnd w:id="40"/>
    </w:p>
    <w:p w14:paraId="4F627E72" w14:textId="65F9581B" w:rsidR="004A204D" w:rsidRPr="00D569D2" w:rsidRDefault="00D569D2" w:rsidP="00D569D2">
      <w:pPr>
        <w:pStyle w:val="Heading2"/>
        <w:rPr>
          <w:lang w:val="en-GB"/>
        </w:rPr>
      </w:pPr>
      <w:bookmarkStart w:id="41" w:name="_Toc494361655"/>
      <w:r w:rsidRPr="00D569D2">
        <w:rPr>
          <w:lang w:val="en-GB"/>
        </w:rPr>
        <w:t xml:space="preserve">GENERAL DESCRIPTION OF </w:t>
      </w:r>
      <w:r w:rsidR="004A204D" w:rsidRPr="00D569D2">
        <w:rPr>
          <w:lang w:val="en-GB"/>
        </w:rPr>
        <w:t>ADOLESCENTS</w:t>
      </w:r>
      <w:bookmarkEnd w:id="41"/>
    </w:p>
    <w:p w14:paraId="4984D1E6" w14:textId="2DAE8EEF" w:rsidR="004A204D" w:rsidRDefault="004A204D" w:rsidP="00C540D7">
      <w:pPr>
        <w:spacing w:after="120" w:line="360" w:lineRule="auto"/>
        <w:ind w:firstLine="426"/>
        <w:jc w:val="both"/>
        <w:rPr>
          <w:rFonts w:asciiTheme="majorHAnsi" w:hAnsiTheme="majorHAnsi" w:cs="Times New Roman"/>
          <w:sz w:val="22"/>
          <w:szCs w:val="22"/>
          <w:lang w:val="en-GB"/>
        </w:rPr>
      </w:pPr>
      <w:r w:rsidRPr="00E11379">
        <w:rPr>
          <w:rFonts w:asciiTheme="majorHAnsi" w:hAnsiTheme="majorHAnsi" w:cs="Times New Roman"/>
          <w:sz w:val="22"/>
          <w:szCs w:val="22"/>
          <w:lang w:val="en-GB"/>
        </w:rPr>
        <w:t xml:space="preserve">The sociodemographic characteristics of the sample are found in Table 1. In most countries, prevalence of males and females in the sample is around 50%, except in Italy where the prevalence of the male adolescents is slightly higher (60%). Mean age also varies, however it is within the range allowed for our sample (13-19 years old). Denmark is the country with higher prevalence of vegetarians, followed by </w:t>
      </w:r>
      <w:r w:rsidR="00C540D7">
        <w:rPr>
          <w:rFonts w:asciiTheme="majorHAnsi" w:hAnsiTheme="majorHAnsi" w:cs="Times New Roman"/>
          <w:sz w:val="22"/>
          <w:szCs w:val="22"/>
          <w:lang w:val="en-GB"/>
        </w:rPr>
        <w:t xml:space="preserve">the </w:t>
      </w:r>
      <w:r w:rsidRPr="00E11379">
        <w:rPr>
          <w:rFonts w:asciiTheme="majorHAnsi" w:hAnsiTheme="majorHAnsi" w:cs="Times New Roman"/>
          <w:sz w:val="22"/>
          <w:szCs w:val="22"/>
          <w:lang w:val="en-GB"/>
        </w:rPr>
        <w:t xml:space="preserve">United Kingdom, France and Italy. In relation to frequency of eating out, in Denmark, Italy and United Kingdom more than 80% of the adolescents have their meals outside </w:t>
      </w:r>
      <w:r w:rsidR="00C540D7">
        <w:rPr>
          <w:rFonts w:asciiTheme="majorHAnsi" w:hAnsiTheme="majorHAnsi" w:cs="Times New Roman"/>
          <w:sz w:val="22"/>
          <w:szCs w:val="22"/>
          <w:lang w:val="en-GB"/>
        </w:rPr>
        <w:t xml:space="preserve">the home up to 2 times a week. </w:t>
      </w:r>
      <w:r w:rsidRPr="00E11379">
        <w:rPr>
          <w:rFonts w:asciiTheme="majorHAnsi" w:hAnsiTheme="majorHAnsi" w:cs="Times New Roman"/>
          <w:sz w:val="22"/>
          <w:szCs w:val="22"/>
          <w:lang w:val="en-GB"/>
        </w:rPr>
        <w:t xml:space="preserve">In France, a higher proportion of adolescents consume meals outside </w:t>
      </w:r>
      <w:r w:rsidR="00C540D7">
        <w:rPr>
          <w:rFonts w:asciiTheme="majorHAnsi" w:hAnsiTheme="majorHAnsi" w:cs="Times New Roman"/>
          <w:sz w:val="22"/>
          <w:szCs w:val="22"/>
          <w:lang w:val="en-GB"/>
        </w:rPr>
        <w:t xml:space="preserve">the </w:t>
      </w:r>
      <w:r w:rsidRPr="00E11379">
        <w:rPr>
          <w:rFonts w:asciiTheme="majorHAnsi" w:hAnsiTheme="majorHAnsi" w:cs="Times New Roman"/>
          <w:sz w:val="22"/>
          <w:szCs w:val="22"/>
          <w:lang w:val="en-GB"/>
        </w:rPr>
        <w:t>home (34% reported eating out from 3-4 days a week up to everyday). A similar scenario was found</w:t>
      </w:r>
      <w:r w:rsidR="00330D2F" w:rsidRPr="00E11379">
        <w:rPr>
          <w:rFonts w:asciiTheme="majorHAnsi" w:hAnsiTheme="majorHAnsi" w:cs="Times New Roman"/>
          <w:sz w:val="22"/>
          <w:szCs w:val="22"/>
          <w:lang w:val="en-GB"/>
        </w:rPr>
        <w:t xml:space="preserve"> for eating in</w:t>
      </w:r>
      <w:r w:rsidR="00C540D7">
        <w:rPr>
          <w:rFonts w:asciiTheme="majorHAnsi" w:hAnsiTheme="majorHAnsi" w:cs="Times New Roman"/>
          <w:sz w:val="22"/>
          <w:szCs w:val="22"/>
          <w:lang w:val="en-GB"/>
        </w:rPr>
        <w:t xml:space="preserve"> a </w:t>
      </w:r>
      <w:r w:rsidR="00330D2F" w:rsidRPr="00E11379">
        <w:rPr>
          <w:rFonts w:asciiTheme="majorHAnsi" w:hAnsiTheme="majorHAnsi" w:cs="Times New Roman"/>
          <w:sz w:val="22"/>
          <w:szCs w:val="22"/>
          <w:lang w:val="en-GB"/>
        </w:rPr>
        <w:t xml:space="preserve">school canteen. </w:t>
      </w:r>
    </w:p>
    <w:p w14:paraId="1CAE40E4" w14:textId="5454A807" w:rsidR="00A620DF" w:rsidRDefault="00A620DF" w:rsidP="00C540D7">
      <w:pPr>
        <w:spacing w:after="120" w:line="360" w:lineRule="auto"/>
        <w:ind w:firstLine="426"/>
        <w:jc w:val="both"/>
        <w:rPr>
          <w:rFonts w:asciiTheme="majorHAnsi" w:hAnsiTheme="majorHAnsi" w:cs="Times New Roman"/>
          <w:sz w:val="22"/>
          <w:szCs w:val="22"/>
          <w:lang w:val="en-GB"/>
        </w:rPr>
      </w:pPr>
    </w:p>
    <w:p w14:paraId="4EBEEA7C" w14:textId="69F596EE" w:rsidR="00A620DF" w:rsidRDefault="00A620DF" w:rsidP="00C540D7">
      <w:pPr>
        <w:spacing w:after="120" w:line="360" w:lineRule="auto"/>
        <w:ind w:firstLine="426"/>
        <w:jc w:val="both"/>
        <w:rPr>
          <w:rFonts w:asciiTheme="majorHAnsi" w:hAnsiTheme="majorHAnsi" w:cs="Times New Roman"/>
          <w:sz w:val="22"/>
          <w:szCs w:val="22"/>
          <w:lang w:val="en-GB"/>
        </w:rPr>
      </w:pPr>
    </w:p>
    <w:p w14:paraId="0DAC1170" w14:textId="77777777" w:rsidR="00D569D2" w:rsidRPr="00E11379" w:rsidRDefault="00D569D2" w:rsidP="00C540D7">
      <w:pPr>
        <w:spacing w:after="120" w:line="360" w:lineRule="auto"/>
        <w:ind w:firstLine="426"/>
        <w:jc w:val="both"/>
        <w:rPr>
          <w:rFonts w:asciiTheme="majorHAnsi" w:hAnsiTheme="majorHAnsi" w:cs="Times New Roman"/>
          <w:sz w:val="22"/>
          <w:szCs w:val="22"/>
          <w:lang w:val="en-GB"/>
        </w:rPr>
      </w:pPr>
    </w:p>
    <w:p w14:paraId="077532EF" w14:textId="77777777" w:rsidR="004A204D" w:rsidRPr="00C540D7" w:rsidRDefault="004A204D" w:rsidP="004A204D">
      <w:pPr>
        <w:rPr>
          <w:rFonts w:asciiTheme="majorHAnsi" w:hAnsiTheme="majorHAnsi" w:cs="Times New Roman"/>
          <w:b/>
          <w:sz w:val="22"/>
          <w:szCs w:val="22"/>
          <w:lang w:val="en-GB"/>
        </w:rPr>
      </w:pPr>
      <w:r w:rsidRPr="00E11379">
        <w:rPr>
          <w:rFonts w:asciiTheme="majorHAnsi" w:hAnsiTheme="majorHAnsi" w:cs="Times New Roman"/>
          <w:b/>
          <w:sz w:val="22"/>
          <w:szCs w:val="22"/>
          <w:lang w:val="en-GB"/>
        </w:rPr>
        <w:t>Table 1</w:t>
      </w:r>
      <w:r w:rsidRPr="00E11379">
        <w:rPr>
          <w:rFonts w:asciiTheme="majorHAnsi" w:hAnsiTheme="majorHAnsi" w:cs="Times New Roman"/>
          <w:sz w:val="22"/>
          <w:szCs w:val="22"/>
          <w:lang w:val="en-GB"/>
        </w:rPr>
        <w:t xml:space="preserve">: </w:t>
      </w:r>
      <w:r w:rsidRPr="00C540D7">
        <w:rPr>
          <w:rFonts w:asciiTheme="majorHAnsi" w:hAnsiTheme="majorHAnsi" w:cs="Times New Roman"/>
          <w:b/>
          <w:sz w:val="22"/>
          <w:szCs w:val="22"/>
          <w:lang w:val="en-GB"/>
        </w:rPr>
        <w:t>Sociodemographic characteristics of adolescents by country</w:t>
      </w:r>
    </w:p>
    <w:tbl>
      <w:tblPr>
        <w:tblStyle w:val="TableGrid"/>
        <w:tblW w:w="5195" w:type="pct"/>
        <w:tblLook w:val="04A0" w:firstRow="1" w:lastRow="0" w:firstColumn="1" w:lastColumn="0" w:noHBand="0" w:noVBand="1"/>
      </w:tblPr>
      <w:tblGrid>
        <w:gridCol w:w="2767"/>
        <w:gridCol w:w="1660"/>
        <w:gridCol w:w="1660"/>
        <w:gridCol w:w="1555"/>
        <w:gridCol w:w="1954"/>
      </w:tblGrid>
      <w:tr w:rsidR="004A204D" w:rsidRPr="00E11379" w14:paraId="78239CE3" w14:textId="77777777" w:rsidTr="00C540D7">
        <w:tc>
          <w:tcPr>
            <w:tcW w:w="1442" w:type="pct"/>
          </w:tcPr>
          <w:p w14:paraId="362FAE27" w14:textId="77777777" w:rsidR="004A204D" w:rsidRPr="00E11379" w:rsidRDefault="004A204D" w:rsidP="004A204D">
            <w:pPr>
              <w:jc w:val="center"/>
              <w:rPr>
                <w:rFonts w:asciiTheme="majorHAnsi" w:hAnsiTheme="majorHAnsi" w:cs="Times New Roman"/>
                <w:color w:val="000000"/>
                <w:lang w:val="en-GB" w:eastAsia="en-GB"/>
              </w:rPr>
            </w:pPr>
          </w:p>
        </w:tc>
        <w:tc>
          <w:tcPr>
            <w:tcW w:w="865" w:type="pct"/>
          </w:tcPr>
          <w:p w14:paraId="5E38D1E7"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Denmark (n=94)</w:t>
            </w:r>
          </w:p>
        </w:tc>
        <w:tc>
          <w:tcPr>
            <w:tcW w:w="865" w:type="pct"/>
          </w:tcPr>
          <w:p w14:paraId="44D96C8D"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France</w:t>
            </w:r>
          </w:p>
          <w:p w14:paraId="64262AB2"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(n=112)</w:t>
            </w:r>
          </w:p>
        </w:tc>
        <w:tc>
          <w:tcPr>
            <w:tcW w:w="810" w:type="pct"/>
          </w:tcPr>
          <w:p w14:paraId="2740E7D3"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Italy</w:t>
            </w:r>
          </w:p>
          <w:p w14:paraId="000A587B"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(n=88)</w:t>
            </w:r>
          </w:p>
        </w:tc>
        <w:tc>
          <w:tcPr>
            <w:tcW w:w="1018" w:type="pct"/>
          </w:tcPr>
          <w:p w14:paraId="27F11D75"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United Kingdom</w:t>
            </w:r>
          </w:p>
          <w:p w14:paraId="6803E2E0"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(n=86)</w:t>
            </w:r>
          </w:p>
        </w:tc>
      </w:tr>
      <w:tr w:rsidR="004A204D" w:rsidRPr="00E11379" w14:paraId="24866E19" w14:textId="77777777" w:rsidTr="00C540D7">
        <w:trPr>
          <w:trHeight w:val="351"/>
        </w:trPr>
        <w:tc>
          <w:tcPr>
            <w:tcW w:w="1442" w:type="pct"/>
          </w:tcPr>
          <w:p w14:paraId="0946B7CA"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Sex (% female)</w:t>
            </w:r>
          </w:p>
        </w:tc>
        <w:tc>
          <w:tcPr>
            <w:tcW w:w="865" w:type="pct"/>
          </w:tcPr>
          <w:p w14:paraId="790575A7"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lang w:val="en-GB"/>
              </w:rPr>
              <w:t>48.8</w:t>
            </w:r>
          </w:p>
        </w:tc>
        <w:tc>
          <w:tcPr>
            <w:tcW w:w="865" w:type="pct"/>
          </w:tcPr>
          <w:p w14:paraId="617F8D7D"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50.0</w:t>
            </w:r>
          </w:p>
        </w:tc>
        <w:tc>
          <w:tcPr>
            <w:tcW w:w="810" w:type="pct"/>
          </w:tcPr>
          <w:p w14:paraId="7563DE22"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40.0</w:t>
            </w:r>
          </w:p>
        </w:tc>
        <w:tc>
          <w:tcPr>
            <w:tcW w:w="1018" w:type="pct"/>
          </w:tcPr>
          <w:p w14:paraId="134DA382"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48.8</w:t>
            </w:r>
          </w:p>
        </w:tc>
      </w:tr>
      <w:tr w:rsidR="00C540D7" w:rsidRPr="00E11379" w14:paraId="4100EED3" w14:textId="77777777" w:rsidTr="00C540D7">
        <w:tc>
          <w:tcPr>
            <w:tcW w:w="1442" w:type="pct"/>
          </w:tcPr>
          <w:p w14:paraId="13AB6C0B" w14:textId="77777777" w:rsidR="00C540D7" w:rsidRPr="00E11379" w:rsidRDefault="00C540D7" w:rsidP="005C2460">
            <w:pPr>
              <w:rPr>
                <w:rFonts w:asciiTheme="majorHAnsi" w:hAnsiTheme="majorHAnsi" w:cs="Times New Roman"/>
                <w:b/>
                <w:color w:val="000000"/>
                <w:lang w:val="en-GB" w:eastAsia="en-GB"/>
              </w:rPr>
            </w:pPr>
            <w:r>
              <w:rPr>
                <w:rFonts w:asciiTheme="majorHAnsi" w:hAnsiTheme="majorHAnsi" w:cs="Times New Roman"/>
                <w:b/>
                <w:color w:val="000000"/>
                <w:lang w:val="en-GB" w:eastAsia="en-GB"/>
              </w:rPr>
              <w:t xml:space="preserve">           </w:t>
            </w:r>
            <w:r w:rsidRPr="00E11379">
              <w:rPr>
                <w:rFonts w:asciiTheme="majorHAnsi" w:hAnsiTheme="majorHAnsi" w:cs="Times New Roman"/>
                <w:b/>
                <w:color w:val="000000"/>
                <w:lang w:val="en-GB" w:eastAsia="en-GB"/>
              </w:rPr>
              <w:t>Age (years)</w:t>
            </w:r>
          </w:p>
        </w:tc>
        <w:tc>
          <w:tcPr>
            <w:tcW w:w="3558" w:type="pct"/>
            <w:gridSpan w:val="4"/>
          </w:tcPr>
          <w:p w14:paraId="608A9EF4" w14:textId="49711E7D" w:rsidR="00C540D7" w:rsidRPr="00E11379" w:rsidRDefault="00C540D7" w:rsidP="004A204D">
            <w:pPr>
              <w:jc w:val="center"/>
              <w:rPr>
                <w:rFonts w:asciiTheme="majorHAnsi" w:hAnsiTheme="majorHAnsi" w:cs="Times New Roman"/>
                <w:b/>
                <w:color w:val="000000"/>
                <w:lang w:val="en-GB" w:eastAsia="en-GB"/>
              </w:rPr>
            </w:pPr>
          </w:p>
        </w:tc>
      </w:tr>
      <w:tr w:rsidR="004A204D" w:rsidRPr="00E11379" w14:paraId="3A0652D0" w14:textId="77777777" w:rsidTr="00C540D7">
        <w:tc>
          <w:tcPr>
            <w:tcW w:w="1442" w:type="pct"/>
          </w:tcPr>
          <w:p w14:paraId="5BD6FBFA"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Mean (SD)</w:t>
            </w:r>
          </w:p>
        </w:tc>
        <w:tc>
          <w:tcPr>
            <w:tcW w:w="865" w:type="pct"/>
          </w:tcPr>
          <w:p w14:paraId="618D922A"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14.8 (0.85)</w:t>
            </w:r>
          </w:p>
        </w:tc>
        <w:tc>
          <w:tcPr>
            <w:tcW w:w="865" w:type="pct"/>
          </w:tcPr>
          <w:p w14:paraId="0F2D4820"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17.1 (1.17)</w:t>
            </w:r>
          </w:p>
        </w:tc>
        <w:tc>
          <w:tcPr>
            <w:tcW w:w="810" w:type="pct"/>
          </w:tcPr>
          <w:p w14:paraId="5734B88F"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15.4 (0.87)</w:t>
            </w:r>
          </w:p>
        </w:tc>
        <w:tc>
          <w:tcPr>
            <w:tcW w:w="1018" w:type="pct"/>
          </w:tcPr>
          <w:p w14:paraId="1C9923FD"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17.1 (0.96)</w:t>
            </w:r>
          </w:p>
        </w:tc>
      </w:tr>
      <w:tr w:rsidR="004A204D" w:rsidRPr="00E11379" w14:paraId="1DBCF2AC" w14:textId="77777777" w:rsidTr="00C540D7">
        <w:trPr>
          <w:trHeight w:val="401"/>
        </w:trPr>
        <w:tc>
          <w:tcPr>
            <w:tcW w:w="1442" w:type="pct"/>
          </w:tcPr>
          <w:p w14:paraId="1FA3CE5B"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Range</w:t>
            </w:r>
          </w:p>
        </w:tc>
        <w:tc>
          <w:tcPr>
            <w:tcW w:w="865" w:type="pct"/>
          </w:tcPr>
          <w:p w14:paraId="6A3035E6"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13-17</w:t>
            </w:r>
          </w:p>
        </w:tc>
        <w:tc>
          <w:tcPr>
            <w:tcW w:w="865" w:type="pct"/>
          </w:tcPr>
          <w:p w14:paraId="5690A546"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16-19</w:t>
            </w:r>
          </w:p>
        </w:tc>
        <w:tc>
          <w:tcPr>
            <w:tcW w:w="810" w:type="pct"/>
          </w:tcPr>
          <w:p w14:paraId="06215DC7"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14-16</w:t>
            </w:r>
          </w:p>
        </w:tc>
        <w:tc>
          <w:tcPr>
            <w:tcW w:w="1018" w:type="pct"/>
          </w:tcPr>
          <w:p w14:paraId="49174B9F"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16-19</w:t>
            </w:r>
          </w:p>
        </w:tc>
      </w:tr>
      <w:tr w:rsidR="004A204D" w:rsidRPr="00E11379" w14:paraId="2FAEB034" w14:textId="77777777" w:rsidTr="00C540D7">
        <w:trPr>
          <w:trHeight w:val="401"/>
        </w:trPr>
        <w:tc>
          <w:tcPr>
            <w:tcW w:w="1442" w:type="pct"/>
          </w:tcPr>
          <w:p w14:paraId="74B67724"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b/>
                <w:color w:val="000000"/>
                <w:lang w:val="en-GB" w:eastAsia="en-GB"/>
              </w:rPr>
              <w:t>People who declared to be Vegetarian (%)</w:t>
            </w:r>
          </w:p>
        </w:tc>
        <w:tc>
          <w:tcPr>
            <w:tcW w:w="865" w:type="pct"/>
          </w:tcPr>
          <w:p w14:paraId="170584EF"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9.6</w:t>
            </w:r>
          </w:p>
        </w:tc>
        <w:tc>
          <w:tcPr>
            <w:tcW w:w="865" w:type="pct"/>
          </w:tcPr>
          <w:p w14:paraId="49C98B2E"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2.7</w:t>
            </w:r>
          </w:p>
        </w:tc>
        <w:tc>
          <w:tcPr>
            <w:tcW w:w="810" w:type="pct"/>
          </w:tcPr>
          <w:p w14:paraId="53ED530E"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1.7</w:t>
            </w:r>
          </w:p>
        </w:tc>
        <w:tc>
          <w:tcPr>
            <w:tcW w:w="1018" w:type="pct"/>
          </w:tcPr>
          <w:p w14:paraId="529816C7"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5.8</w:t>
            </w:r>
          </w:p>
        </w:tc>
      </w:tr>
      <w:tr w:rsidR="00C540D7" w:rsidRPr="00E11379" w14:paraId="2B581227" w14:textId="77777777" w:rsidTr="00C540D7">
        <w:trPr>
          <w:trHeight w:val="401"/>
        </w:trPr>
        <w:tc>
          <w:tcPr>
            <w:tcW w:w="1442" w:type="pct"/>
          </w:tcPr>
          <w:p w14:paraId="5BAA818C" w14:textId="77777777" w:rsidR="00C540D7" w:rsidRPr="00E11379" w:rsidRDefault="00C540D7" w:rsidP="004A204D">
            <w:pPr>
              <w:ind w:left="142"/>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Frequency of eating out (%)</w:t>
            </w:r>
          </w:p>
        </w:tc>
        <w:tc>
          <w:tcPr>
            <w:tcW w:w="3558" w:type="pct"/>
            <w:gridSpan w:val="4"/>
          </w:tcPr>
          <w:p w14:paraId="747799E6" w14:textId="77777777" w:rsidR="00C540D7" w:rsidRPr="00E11379" w:rsidRDefault="00C540D7" w:rsidP="004A204D">
            <w:pPr>
              <w:jc w:val="center"/>
              <w:rPr>
                <w:rFonts w:asciiTheme="majorHAnsi" w:eastAsia="Times New Roman" w:hAnsiTheme="majorHAnsi" w:cs="Times New Roman"/>
                <w:color w:val="000000"/>
                <w:lang w:val="en-GB" w:eastAsia="en-GB"/>
              </w:rPr>
            </w:pPr>
          </w:p>
        </w:tc>
      </w:tr>
      <w:tr w:rsidR="004A204D" w:rsidRPr="00E11379" w14:paraId="176E9571" w14:textId="77777777" w:rsidTr="00C540D7">
        <w:trPr>
          <w:trHeight w:val="401"/>
        </w:trPr>
        <w:tc>
          <w:tcPr>
            <w:tcW w:w="1442" w:type="pct"/>
          </w:tcPr>
          <w:p w14:paraId="6CBD36E9"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Never</w:t>
            </w:r>
          </w:p>
        </w:tc>
        <w:tc>
          <w:tcPr>
            <w:tcW w:w="865" w:type="pct"/>
          </w:tcPr>
          <w:p w14:paraId="31F07332"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10.6</w:t>
            </w:r>
          </w:p>
        </w:tc>
        <w:tc>
          <w:tcPr>
            <w:tcW w:w="865" w:type="pct"/>
          </w:tcPr>
          <w:p w14:paraId="70800407"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3.0</w:t>
            </w:r>
          </w:p>
        </w:tc>
        <w:tc>
          <w:tcPr>
            <w:tcW w:w="810" w:type="pct"/>
          </w:tcPr>
          <w:p w14:paraId="7A276997"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13.0</w:t>
            </w:r>
          </w:p>
        </w:tc>
        <w:tc>
          <w:tcPr>
            <w:tcW w:w="1018" w:type="pct"/>
          </w:tcPr>
          <w:p w14:paraId="550AB92B"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10.5</w:t>
            </w:r>
          </w:p>
        </w:tc>
      </w:tr>
      <w:tr w:rsidR="004A204D" w:rsidRPr="00E11379" w14:paraId="21FD9F05" w14:textId="77777777" w:rsidTr="00C540D7">
        <w:trPr>
          <w:trHeight w:val="401"/>
        </w:trPr>
        <w:tc>
          <w:tcPr>
            <w:tcW w:w="1442" w:type="pct"/>
          </w:tcPr>
          <w:p w14:paraId="0867DC55"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Once a week or less</w:t>
            </w:r>
          </w:p>
        </w:tc>
        <w:tc>
          <w:tcPr>
            <w:tcW w:w="865" w:type="pct"/>
          </w:tcPr>
          <w:p w14:paraId="137C58E9"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57.5</w:t>
            </w:r>
          </w:p>
        </w:tc>
        <w:tc>
          <w:tcPr>
            <w:tcW w:w="865" w:type="pct"/>
          </w:tcPr>
          <w:p w14:paraId="246BA6AE"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38.0</w:t>
            </w:r>
          </w:p>
        </w:tc>
        <w:tc>
          <w:tcPr>
            <w:tcW w:w="810" w:type="pct"/>
          </w:tcPr>
          <w:p w14:paraId="50E6385A"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55.0</w:t>
            </w:r>
          </w:p>
        </w:tc>
        <w:tc>
          <w:tcPr>
            <w:tcW w:w="1018" w:type="pct"/>
          </w:tcPr>
          <w:p w14:paraId="2B0CB80D"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52.0</w:t>
            </w:r>
          </w:p>
        </w:tc>
      </w:tr>
      <w:tr w:rsidR="004A204D" w:rsidRPr="00E11379" w14:paraId="1AAA62AA" w14:textId="77777777" w:rsidTr="00C540D7">
        <w:trPr>
          <w:trHeight w:val="401"/>
        </w:trPr>
        <w:tc>
          <w:tcPr>
            <w:tcW w:w="1442" w:type="pct"/>
          </w:tcPr>
          <w:p w14:paraId="19CA438F"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2-days a week</w:t>
            </w:r>
          </w:p>
        </w:tc>
        <w:tc>
          <w:tcPr>
            <w:tcW w:w="865" w:type="pct"/>
          </w:tcPr>
          <w:p w14:paraId="7F8E7606"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23.4</w:t>
            </w:r>
          </w:p>
        </w:tc>
        <w:tc>
          <w:tcPr>
            <w:tcW w:w="865" w:type="pct"/>
          </w:tcPr>
          <w:p w14:paraId="1752C369"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14.5</w:t>
            </w:r>
          </w:p>
        </w:tc>
        <w:tc>
          <w:tcPr>
            <w:tcW w:w="810" w:type="pct"/>
          </w:tcPr>
          <w:p w14:paraId="5D1F571A"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24.0</w:t>
            </w:r>
          </w:p>
        </w:tc>
        <w:tc>
          <w:tcPr>
            <w:tcW w:w="1018" w:type="pct"/>
          </w:tcPr>
          <w:p w14:paraId="165D76FC"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22.0</w:t>
            </w:r>
          </w:p>
        </w:tc>
      </w:tr>
      <w:tr w:rsidR="004A204D" w:rsidRPr="00E11379" w14:paraId="7CF5A5B8" w14:textId="77777777" w:rsidTr="00C540D7">
        <w:trPr>
          <w:trHeight w:val="401"/>
        </w:trPr>
        <w:tc>
          <w:tcPr>
            <w:tcW w:w="1442" w:type="pct"/>
          </w:tcPr>
          <w:p w14:paraId="1597C151"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3-4 days a week</w:t>
            </w:r>
          </w:p>
        </w:tc>
        <w:tc>
          <w:tcPr>
            <w:tcW w:w="865" w:type="pct"/>
          </w:tcPr>
          <w:p w14:paraId="79E004AF"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3.2</w:t>
            </w:r>
          </w:p>
        </w:tc>
        <w:tc>
          <w:tcPr>
            <w:tcW w:w="865" w:type="pct"/>
          </w:tcPr>
          <w:p w14:paraId="2220999F"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20.0</w:t>
            </w:r>
          </w:p>
        </w:tc>
        <w:tc>
          <w:tcPr>
            <w:tcW w:w="810" w:type="pct"/>
          </w:tcPr>
          <w:p w14:paraId="57B23FE7"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8.0</w:t>
            </w:r>
          </w:p>
        </w:tc>
        <w:tc>
          <w:tcPr>
            <w:tcW w:w="1018" w:type="pct"/>
          </w:tcPr>
          <w:p w14:paraId="6C4A6445"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10.5</w:t>
            </w:r>
          </w:p>
        </w:tc>
      </w:tr>
      <w:tr w:rsidR="004A204D" w:rsidRPr="00E11379" w14:paraId="3025B109" w14:textId="77777777" w:rsidTr="00C540D7">
        <w:trPr>
          <w:trHeight w:val="401"/>
        </w:trPr>
        <w:tc>
          <w:tcPr>
            <w:tcW w:w="1442" w:type="pct"/>
          </w:tcPr>
          <w:p w14:paraId="76E39161"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Everyday</w:t>
            </w:r>
          </w:p>
        </w:tc>
        <w:tc>
          <w:tcPr>
            <w:tcW w:w="865" w:type="pct"/>
          </w:tcPr>
          <w:p w14:paraId="134D3B17"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5.3</w:t>
            </w:r>
          </w:p>
        </w:tc>
        <w:tc>
          <w:tcPr>
            <w:tcW w:w="865" w:type="pct"/>
          </w:tcPr>
          <w:p w14:paraId="14E096C8"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14.0</w:t>
            </w:r>
          </w:p>
        </w:tc>
        <w:tc>
          <w:tcPr>
            <w:tcW w:w="810" w:type="pct"/>
          </w:tcPr>
          <w:p w14:paraId="07053DB1"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0</w:t>
            </w:r>
          </w:p>
        </w:tc>
        <w:tc>
          <w:tcPr>
            <w:tcW w:w="1018" w:type="pct"/>
          </w:tcPr>
          <w:p w14:paraId="6F1C6A44"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5.0</w:t>
            </w:r>
          </w:p>
        </w:tc>
      </w:tr>
      <w:tr w:rsidR="005C2460" w:rsidRPr="00E11379" w14:paraId="5F2BC2DA" w14:textId="77777777" w:rsidTr="005C2460">
        <w:trPr>
          <w:trHeight w:val="401"/>
        </w:trPr>
        <w:tc>
          <w:tcPr>
            <w:tcW w:w="1442" w:type="pct"/>
          </w:tcPr>
          <w:p w14:paraId="31056356" w14:textId="77777777" w:rsidR="005C2460" w:rsidRPr="00E11379" w:rsidRDefault="005C2460" w:rsidP="004A204D">
            <w:pPr>
              <w:ind w:left="142"/>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Frequency of eating in canteen (%)</w:t>
            </w:r>
          </w:p>
        </w:tc>
        <w:tc>
          <w:tcPr>
            <w:tcW w:w="3558" w:type="pct"/>
            <w:gridSpan w:val="4"/>
          </w:tcPr>
          <w:p w14:paraId="1C9A1BDE" w14:textId="77777777" w:rsidR="005C2460" w:rsidRPr="00E11379" w:rsidRDefault="005C2460" w:rsidP="004A204D">
            <w:pPr>
              <w:jc w:val="center"/>
              <w:rPr>
                <w:rFonts w:asciiTheme="majorHAnsi" w:eastAsia="Times New Roman" w:hAnsiTheme="majorHAnsi" w:cs="Times New Roman"/>
                <w:color w:val="000000"/>
                <w:lang w:val="en-GB" w:eastAsia="en-GB"/>
              </w:rPr>
            </w:pPr>
          </w:p>
        </w:tc>
      </w:tr>
      <w:tr w:rsidR="004A204D" w:rsidRPr="00E11379" w14:paraId="14E4B192" w14:textId="77777777" w:rsidTr="00C540D7">
        <w:trPr>
          <w:trHeight w:val="401"/>
        </w:trPr>
        <w:tc>
          <w:tcPr>
            <w:tcW w:w="1442" w:type="pct"/>
          </w:tcPr>
          <w:p w14:paraId="2CDF0FAB"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Never</w:t>
            </w:r>
          </w:p>
        </w:tc>
        <w:tc>
          <w:tcPr>
            <w:tcW w:w="865" w:type="pct"/>
          </w:tcPr>
          <w:p w14:paraId="0468F13C"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32.0</w:t>
            </w:r>
          </w:p>
        </w:tc>
        <w:tc>
          <w:tcPr>
            <w:tcW w:w="865" w:type="pct"/>
          </w:tcPr>
          <w:p w14:paraId="48FB43AB"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27.5</w:t>
            </w:r>
          </w:p>
        </w:tc>
        <w:tc>
          <w:tcPr>
            <w:tcW w:w="810" w:type="pct"/>
          </w:tcPr>
          <w:p w14:paraId="6A5FCBCA"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50.0</w:t>
            </w:r>
          </w:p>
        </w:tc>
        <w:tc>
          <w:tcPr>
            <w:tcW w:w="1018" w:type="pct"/>
          </w:tcPr>
          <w:p w14:paraId="7819E7F6"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25.6</w:t>
            </w:r>
          </w:p>
        </w:tc>
      </w:tr>
      <w:tr w:rsidR="004A204D" w:rsidRPr="00E11379" w14:paraId="0B18CF17" w14:textId="77777777" w:rsidTr="00C540D7">
        <w:trPr>
          <w:trHeight w:val="401"/>
        </w:trPr>
        <w:tc>
          <w:tcPr>
            <w:tcW w:w="1442" w:type="pct"/>
          </w:tcPr>
          <w:p w14:paraId="247CE26A"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Once a week or less</w:t>
            </w:r>
          </w:p>
        </w:tc>
        <w:tc>
          <w:tcPr>
            <w:tcW w:w="865" w:type="pct"/>
          </w:tcPr>
          <w:p w14:paraId="6606D512"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24.0</w:t>
            </w:r>
          </w:p>
        </w:tc>
        <w:tc>
          <w:tcPr>
            <w:tcW w:w="865" w:type="pct"/>
          </w:tcPr>
          <w:p w14:paraId="2F290834"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11.0</w:t>
            </w:r>
          </w:p>
        </w:tc>
        <w:tc>
          <w:tcPr>
            <w:tcW w:w="810" w:type="pct"/>
          </w:tcPr>
          <w:p w14:paraId="542C859C"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38.0</w:t>
            </w:r>
          </w:p>
        </w:tc>
        <w:tc>
          <w:tcPr>
            <w:tcW w:w="1018" w:type="pct"/>
          </w:tcPr>
          <w:p w14:paraId="4B0E9FE4"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36.0</w:t>
            </w:r>
          </w:p>
        </w:tc>
      </w:tr>
      <w:tr w:rsidR="004A204D" w:rsidRPr="00E11379" w14:paraId="7C56C73C" w14:textId="77777777" w:rsidTr="00C540D7">
        <w:trPr>
          <w:trHeight w:val="401"/>
        </w:trPr>
        <w:tc>
          <w:tcPr>
            <w:tcW w:w="1442" w:type="pct"/>
          </w:tcPr>
          <w:p w14:paraId="51CD4FFD"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2-days a week</w:t>
            </w:r>
          </w:p>
        </w:tc>
        <w:tc>
          <w:tcPr>
            <w:tcW w:w="865" w:type="pct"/>
          </w:tcPr>
          <w:p w14:paraId="4C828450"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13.0</w:t>
            </w:r>
          </w:p>
        </w:tc>
        <w:tc>
          <w:tcPr>
            <w:tcW w:w="865" w:type="pct"/>
          </w:tcPr>
          <w:p w14:paraId="461ABE04"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13.0</w:t>
            </w:r>
          </w:p>
        </w:tc>
        <w:tc>
          <w:tcPr>
            <w:tcW w:w="810" w:type="pct"/>
          </w:tcPr>
          <w:p w14:paraId="0AF867D6"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1.0</w:t>
            </w:r>
          </w:p>
        </w:tc>
        <w:tc>
          <w:tcPr>
            <w:tcW w:w="1018" w:type="pct"/>
          </w:tcPr>
          <w:p w14:paraId="76B4420C"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16.3</w:t>
            </w:r>
          </w:p>
        </w:tc>
      </w:tr>
      <w:tr w:rsidR="004A204D" w:rsidRPr="00E11379" w14:paraId="14CD0512" w14:textId="77777777" w:rsidTr="00C540D7">
        <w:trPr>
          <w:trHeight w:val="401"/>
        </w:trPr>
        <w:tc>
          <w:tcPr>
            <w:tcW w:w="1442" w:type="pct"/>
          </w:tcPr>
          <w:p w14:paraId="282632D2"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3-4 days a week</w:t>
            </w:r>
          </w:p>
        </w:tc>
        <w:tc>
          <w:tcPr>
            <w:tcW w:w="865" w:type="pct"/>
          </w:tcPr>
          <w:p w14:paraId="5C787D07"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15.0</w:t>
            </w:r>
          </w:p>
        </w:tc>
        <w:tc>
          <w:tcPr>
            <w:tcW w:w="865" w:type="pct"/>
          </w:tcPr>
          <w:p w14:paraId="15614E1C"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26.0</w:t>
            </w:r>
          </w:p>
        </w:tc>
        <w:tc>
          <w:tcPr>
            <w:tcW w:w="810" w:type="pct"/>
          </w:tcPr>
          <w:p w14:paraId="50FE5679"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1.0</w:t>
            </w:r>
          </w:p>
        </w:tc>
        <w:tc>
          <w:tcPr>
            <w:tcW w:w="1018" w:type="pct"/>
          </w:tcPr>
          <w:p w14:paraId="484832AD"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17.4</w:t>
            </w:r>
          </w:p>
        </w:tc>
      </w:tr>
      <w:tr w:rsidR="004A204D" w:rsidRPr="00E11379" w14:paraId="48E49351" w14:textId="77777777" w:rsidTr="00C540D7">
        <w:trPr>
          <w:trHeight w:val="401"/>
        </w:trPr>
        <w:tc>
          <w:tcPr>
            <w:tcW w:w="1442" w:type="pct"/>
          </w:tcPr>
          <w:p w14:paraId="18483E6F"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Everyday</w:t>
            </w:r>
          </w:p>
        </w:tc>
        <w:tc>
          <w:tcPr>
            <w:tcW w:w="865" w:type="pct"/>
          </w:tcPr>
          <w:p w14:paraId="268FF953"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16.0</w:t>
            </w:r>
          </w:p>
        </w:tc>
        <w:tc>
          <w:tcPr>
            <w:tcW w:w="865" w:type="pct"/>
          </w:tcPr>
          <w:p w14:paraId="7C5CA630"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22.5</w:t>
            </w:r>
          </w:p>
        </w:tc>
        <w:tc>
          <w:tcPr>
            <w:tcW w:w="810" w:type="pct"/>
          </w:tcPr>
          <w:p w14:paraId="096072C1"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0</w:t>
            </w:r>
          </w:p>
        </w:tc>
        <w:tc>
          <w:tcPr>
            <w:tcW w:w="1018" w:type="pct"/>
          </w:tcPr>
          <w:p w14:paraId="541F1E91"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4.7</w:t>
            </w:r>
          </w:p>
        </w:tc>
      </w:tr>
    </w:tbl>
    <w:p w14:paraId="03F460D2" w14:textId="77777777" w:rsidR="004A204D" w:rsidRPr="00E11379" w:rsidRDefault="004A204D" w:rsidP="004A204D">
      <w:pPr>
        <w:jc w:val="both"/>
        <w:rPr>
          <w:rFonts w:asciiTheme="majorHAnsi" w:hAnsiTheme="majorHAnsi" w:cs="Times New Roman"/>
          <w:sz w:val="22"/>
          <w:szCs w:val="22"/>
        </w:rPr>
      </w:pPr>
    </w:p>
    <w:p w14:paraId="51331C53" w14:textId="77777777" w:rsidR="004A204D" w:rsidRPr="00E11379" w:rsidRDefault="004A204D" w:rsidP="004A204D">
      <w:pPr>
        <w:spacing w:line="360" w:lineRule="auto"/>
        <w:jc w:val="both"/>
        <w:rPr>
          <w:rFonts w:asciiTheme="majorHAnsi" w:hAnsiTheme="majorHAnsi" w:cs="Times New Roman"/>
          <w:sz w:val="22"/>
          <w:szCs w:val="22"/>
        </w:rPr>
      </w:pPr>
    </w:p>
    <w:p w14:paraId="08CAD33E" w14:textId="7CE7E6E5" w:rsidR="004A204D" w:rsidRPr="00E11379" w:rsidRDefault="004A204D" w:rsidP="00E92DAF">
      <w:pPr>
        <w:spacing w:line="360" w:lineRule="auto"/>
        <w:ind w:firstLine="1310"/>
        <w:jc w:val="both"/>
        <w:rPr>
          <w:rFonts w:asciiTheme="majorHAnsi" w:hAnsiTheme="majorHAnsi" w:cs="Times New Roman"/>
          <w:sz w:val="22"/>
          <w:szCs w:val="22"/>
          <w:lang w:val="en-GB"/>
        </w:rPr>
      </w:pPr>
      <w:r w:rsidRPr="00E11379">
        <w:rPr>
          <w:rFonts w:asciiTheme="majorHAnsi" w:hAnsiTheme="majorHAnsi" w:cs="Times New Roman"/>
          <w:sz w:val="22"/>
          <w:szCs w:val="22"/>
        </w:rPr>
        <w:t xml:space="preserve">No differences in the choice of the dish between control and intervention groups were found, according to Table 2. Thus, as mentioned previously, </w:t>
      </w:r>
      <w:r w:rsidRPr="00E11379">
        <w:rPr>
          <w:rFonts w:asciiTheme="majorHAnsi" w:hAnsiTheme="majorHAnsi" w:cs="Times New Roman"/>
          <w:sz w:val="22"/>
          <w:szCs w:val="22"/>
          <w:lang w:val="en-GB"/>
        </w:rPr>
        <w:t>the dishes were recoded as “animal-based dish” (meat balls + fish cakes) and</w:t>
      </w:r>
      <w:r w:rsidR="005C2460">
        <w:rPr>
          <w:rFonts w:asciiTheme="majorHAnsi" w:hAnsiTheme="majorHAnsi" w:cs="Times New Roman"/>
          <w:sz w:val="22"/>
          <w:szCs w:val="22"/>
          <w:lang w:val="en-GB"/>
        </w:rPr>
        <w:t xml:space="preserve"> </w:t>
      </w:r>
      <w:r w:rsidRPr="00E11379">
        <w:rPr>
          <w:rFonts w:asciiTheme="majorHAnsi" w:hAnsiTheme="majorHAnsi" w:cs="Times New Roman"/>
          <w:sz w:val="22"/>
          <w:szCs w:val="22"/>
          <w:lang w:val="en-GB"/>
        </w:rPr>
        <w:t xml:space="preserve">”plant-based dish” (veggie balls) and different models were developed </w:t>
      </w:r>
      <w:r w:rsidR="005C2460">
        <w:rPr>
          <w:rFonts w:asciiTheme="majorHAnsi" w:hAnsiTheme="majorHAnsi" w:cs="Times New Roman"/>
          <w:sz w:val="22"/>
          <w:szCs w:val="22"/>
          <w:lang w:val="en-GB"/>
        </w:rPr>
        <w:t>as</w:t>
      </w:r>
      <w:r w:rsidRPr="00E11379">
        <w:rPr>
          <w:rFonts w:asciiTheme="majorHAnsi" w:hAnsiTheme="majorHAnsi" w:cs="Times New Roman"/>
          <w:sz w:val="22"/>
          <w:szCs w:val="22"/>
          <w:lang w:val="en-GB"/>
        </w:rPr>
        <w:t xml:space="preserve"> a tentative </w:t>
      </w:r>
      <w:r w:rsidR="005C2460">
        <w:rPr>
          <w:rFonts w:asciiTheme="majorHAnsi" w:hAnsiTheme="majorHAnsi" w:cs="Times New Roman"/>
          <w:sz w:val="22"/>
          <w:szCs w:val="22"/>
          <w:lang w:val="en-GB"/>
        </w:rPr>
        <w:t xml:space="preserve">approach </w:t>
      </w:r>
      <w:r w:rsidRPr="00E11379">
        <w:rPr>
          <w:rFonts w:asciiTheme="majorHAnsi" w:hAnsiTheme="majorHAnsi" w:cs="Times New Roman"/>
          <w:sz w:val="22"/>
          <w:szCs w:val="22"/>
          <w:lang w:val="en-GB"/>
        </w:rPr>
        <w:t>to predict the reasons people chose the animal-based or plant-based dish</w:t>
      </w:r>
      <w:r w:rsidR="005C2460">
        <w:rPr>
          <w:rFonts w:asciiTheme="majorHAnsi" w:hAnsiTheme="majorHAnsi" w:cs="Times New Roman"/>
          <w:sz w:val="22"/>
          <w:szCs w:val="22"/>
          <w:lang w:val="en-GB"/>
        </w:rPr>
        <w:t>es</w:t>
      </w:r>
      <w:r w:rsidRPr="00E11379">
        <w:rPr>
          <w:rFonts w:asciiTheme="majorHAnsi" w:hAnsiTheme="majorHAnsi" w:cs="Times New Roman"/>
          <w:sz w:val="22"/>
          <w:szCs w:val="22"/>
          <w:lang w:val="en-GB"/>
        </w:rPr>
        <w:t xml:space="preserve"> (dependent variable, plant based dish as reference in each model).</w:t>
      </w:r>
    </w:p>
    <w:p w14:paraId="6791DC18" w14:textId="77777777" w:rsidR="005C2460" w:rsidRDefault="005C2460" w:rsidP="004A204D">
      <w:pPr>
        <w:rPr>
          <w:rFonts w:asciiTheme="majorHAnsi" w:hAnsiTheme="majorHAnsi" w:cs="Times New Roman"/>
          <w:sz w:val="22"/>
          <w:szCs w:val="22"/>
          <w:lang w:val="en-GB"/>
        </w:rPr>
      </w:pPr>
    </w:p>
    <w:p w14:paraId="211C5086" w14:textId="77777777" w:rsidR="004A204D" w:rsidRPr="00E11379" w:rsidRDefault="004A204D" w:rsidP="004A204D">
      <w:pPr>
        <w:rPr>
          <w:rFonts w:asciiTheme="majorHAnsi" w:hAnsiTheme="majorHAnsi" w:cs="Times New Roman"/>
          <w:sz w:val="22"/>
          <w:szCs w:val="22"/>
        </w:rPr>
      </w:pPr>
      <w:r w:rsidRPr="00E11379">
        <w:rPr>
          <w:rFonts w:asciiTheme="majorHAnsi" w:hAnsiTheme="majorHAnsi" w:cs="Times New Roman"/>
          <w:b/>
          <w:sz w:val="22"/>
          <w:szCs w:val="22"/>
          <w:lang w:val="en-GB"/>
        </w:rPr>
        <w:t>Table 2</w:t>
      </w:r>
      <w:r w:rsidRPr="00E11379">
        <w:rPr>
          <w:rFonts w:asciiTheme="majorHAnsi" w:hAnsiTheme="majorHAnsi" w:cs="Times New Roman"/>
          <w:sz w:val="22"/>
          <w:szCs w:val="22"/>
          <w:lang w:val="en-GB"/>
        </w:rPr>
        <w:t xml:space="preserve">: </w:t>
      </w:r>
      <w:r w:rsidRPr="005C2460">
        <w:rPr>
          <w:rFonts w:asciiTheme="majorHAnsi" w:hAnsiTheme="majorHAnsi" w:cs="Times New Roman"/>
          <w:b/>
          <w:bCs/>
          <w:sz w:val="22"/>
          <w:szCs w:val="22"/>
          <w:lang w:val="es-ES"/>
        </w:rPr>
        <w:t>Proportional comparison with (%) of choice of dish between intervention and control groups in adolescents by country</w:t>
      </w:r>
    </w:p>
    <w:tbl>
      <w:tblPr>
        <w:tblStyle w:val="TableGrid"/>
        <w:tblW w:w="0" w:type="auto"/>
        <w:tblLook w:val="04A0" w:firstRow="1" w:lastRow="0" w:firstColumn="1" w:lastColumn="0" w:noHBand="0" w:noVBand="1"/>
      </w:tblPr>
      <w:tblGrid>
        <w:gridCol w:w="1897"/>
        <w:gridCol w:w="1802"/>
        <w:gridCol w:w="1802"/>
        <w:gridCol w:w="1802"/>
        <w:gridCol w:w="1802"/>
      </w:tblGrid>
      <w:tr w:rsidR="004A204D" w:rsidRPr="00E11379" w14:paraId="2301D588" w14:textId="77777777" w:rsidTr="005C2460">
        <w:tc>
          <w:tcPr>
            <w:tcW w:w="1897" w:type="dxa"/>
          </w:tcPr>
          <w:p w14:paraId="5649E87D" w14:textId="77777777" w:rsidR="004A204D" w:rsidRPr="005C2460" w:rsidRDefault="004A204D" w:rsidP="004A204D">
            <w:pPr>
              <w:rPr>
                <w:rFonts w:asciiTheme="majorHAnsi" w:hAnsiTheme="majorHAnsi" w:cs="Times New Roman"/>
                <w:b/>
                <w:lang w:val="en-GB"/>
              </w:rPr>
            </w:pPr>
            <w:r w:rsidRPr="005C2460">
              <w:rPr>
                <w:rFonts w:asciiTheme="majorHAnsi" w:hAnsiTheme="majorHAnsi" w:cs="Times New Roman"/>
                <w:b/>
                <w:lang w:val="en-GB"/>
              </w:rPr>
              <w:t>Country</w:t>
            </w:r>
          </w:p>
        </w:tc>
        <w:tc>
          <w:tcPr>
            <w:tcW w:w="1802" w:type="dxa"/>
          </w:tcPr>
          <w:p w14:paraId="6C68EC02" w14:textId="77777777" w:rsidR="004A204D" w:rsidRPr="005C2460" w:rsidRDefault="004A204D" w:rsidP="004A204D">
            <w:pPr>
              <w:rPr>
                <w:rFonts w:asciiTheme="majorHAnsi" w:hAnsiTheme="majorHAnsi" w:cs="Times New Roman"/>
                <w:b/>
                <w:lang w:val="en-GB"/>
              </w:rPr>
            </w:pPr>
            <w:r w:rsidRPr="005C2460">
              <w:rPr>
                <w:rFonts w:asciiTheme="majorHAnsi" w:hAnsiTheme="majorHAnsi" w:cs="Times New Roman"/>
                <w:b/>
                <w:lang w:val="en-GB"/>
              </w:rPr>
              <w:t>Choice of Dish</w:t>
            </w:r>
          </w:p>
        </w:tc>
        <w:tc>
          <w:tcPr>
            <w:tcW w:w="1802" w:type="dxa"/>
          </w:tcPr>
          <w:p w14:paraId="1032F873" w14:textId="77777777" w:rsidR="004A204D" w:rsidRPr="005C2460" w:rsidRDefault="004A204D" w:rsidP="004A204D">
            <w:pPr>
              <w:rPr>
                <w:rFonts w:asciiTheme="majorHAnsi" w:hAnsiTheme="majorHAnsi" w:cs="Times New Roman"/>
                <w:b/>
              </w:rPr>
            </w:pPr>
            <w:r w:rsidRPr="005C2460">
              <w:rPr>
                <w:rFonts w:asciiTheme="majorHAnsi" w:hAnsiTheme="majorHAnsi" w:cs="Times New Roman"/>
                <w:b/>
              </w:rPr>
              <w:t>Intervention</w:t>
            </w:r>
          </w:p>
        </w:tc>
        <w:tc>
          <w:tcPr>
            <w:tcW w:w="1802" w:type="dxa"/>
          </w:tcPr>
          <w:p w14:paraId="0E7200AA" w14:textId="77777777" w:rsidR="004A204D" w:rsidRPr="005C2460" w:rsidRDefault="004A204D" w:rsidP="004A204D">
            <w:pPr>
              <w:rPr>
                <w:rFonts w:asciiTheme="majorHAnsi" w:hAnsiTheme="majorHAnsi" w:cs="Times New Roman"/>
                <w:b/>
              </w:rPr>
            </w:pPr>
            <w:r w:rsidRPr="005C2460">
              <w:rPr>
                <w:rFonts w:asciiTheme="majorHAnsi" w:hAnsiTheme="majorHAnsi" w:cs="Times New Roman"/>
                <w:b/>
              </w:rPr>
              <w:t>Control</w:t>
            </w:r>
          </w:p>
        </w:tc>
        <w:tc>
          <w:tcPr>
            <w:tcW w:w="1802" w:type="dxa"/>
          </w:tcPr>
          <w:p w14:paraId="469025AA" w14:textId="77777777" w:rsidR="004A204D" w:rsidRPr="005C2460" w:rsidRDefault="004A204D" w:rsidP="004A204D">
            <w:pPr>
              <w:rPr>
                <w:rFonts w:asciiTheme="majorHAnsi" w:hAnsiTheme="majorHAnsi" w:cs="Times New Roman"/>
                <w:b/>
              </w:rPr>
            </w:pPr>
            <w:r w:rsidRPr="005C2460">
              <w:rPr>
                <w:rFonts w:asciiTheme="majorHAnsi" w:hAnsiTheme="majorHAnsi" w:cs="Times New Roman"/>
                <w:b/>
              </w:rPr>
              <w:t>P value</w:t>
            </w:r>
          </w:p>
        </w:tc>
      </w:tr>
      <w:tr w:rsidR="004A204D" w:rsidRPr="00E11379" w14:paraId="523F3ED3" w14:textId="77777777" w:rsidTr="005C2460">
        <w:tc>
          <w:tcPr>
            <w:tcW w:w="1897" w:type="dxa"/>
            <w:vMerge w:val="restart"/>
          </w:tcPr>
          <w:p w14:paraId="18699607" w14:textId="77777777" w:rsidR="004A204D" w:rsidRPr="00E11379" w:rsidRDefault="004A204D" w:rsidP="004A204D">
            <w:pPr>
              <w:rPr>
                <w:rFonts w:asciiTheme="majorHAnsi" w:hAnsiTheme="majorHAnsi" w:cs="Times New Roman"/>
                <w:b/>
                <w:lang w:val="en-GB"/>
              </w:rPr>
            </w:pPr>
          </w:p>
          <w:p w14:paraId="25AD594B" w14:textId="77777777" w:rsidR="004A204D" w:rsidRPr="00E11379" w:rsidRDefault="004A204D" w:rsidP="004A204D">
            <w:pPr>
              <w:rPr>
                <w:rFonts w:asciiTheme="majorHAnsi" w:hAnsiTheme="majorHAnsi" w:cs="Times New Roman"/>
                <w:lang w:val="en-GB"/>
              </w:rPr>
            </w:pPr>
            <w:r w:rsidRPr="00E11379">
              <w:rPr>
                <w:rFonts w:asciiTheme="majorHAnsi" w:hAnsiTheme="majorHAnsi" w:cs="Times New Roman"/>
                <w:lang w:val="en-GB"/>
              </w:rPr>
              <w:t>Denmark</w:t>
            </w:r>
          </w:p>
        </w:tc>
        <w:tc>
          <w:tcPr>
            <w:tcW w:w="1802" w:type="dxa"/>
          </w:tcPr>
          <w:p w14:paraId="0647686B"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Meat balls</w:t>
            </w:r>
          </w:p>
        </w:tc>
        <w:tc>
          <w:tcPr>
            <w:tcW w:w="1802" w:type="dxa"/>
          </w:tcPr>
          <w:p w14:paraId="7C7D7FFF"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30 (67.0)</w:t>
            </w:r>
          </w:p>
        </w:tc>
        <w:tc>
          <w:tcPr>
            <w:tcW w:w="1802" w:type="dxa"/>
          </w:tcPr>
          <w:p w14:paraId="75A46380"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33 (67.4)</w:t>
            </w:r>
          </w:p>
        </w:tc>
        <w:tc>
          <w:tcPr>
            <w:tcW w:w="1802" w:type="dxa"/>
            <w:vMerge w:val="restart"/>
          </w:tcPr>
          <w:p w14:paraId="3E8A2E18" w14:textId="77777777" w:rsidR="004A204D" w:rsidRPr="00E11379" w:rsidRDefault="004A204D" w:rsidP="004A204D">
            <w:pPr>
              <w:rPr>
                <w:rFonts w:asciiTheme="majorHAnsi" w:hAnsiTheme="majorHAnsi" w:cs="Times New Roman"/>
                <w:b/>
                <w:lang w:val="en-GB"/>
              </w:rPr>
            </w:pPr>
          </w:p>
          <w:p w14:paraId="56172DA7" w14:textId="77777777" w:rsidR="004A204D" w:rsidRPr="00E11379" w:rsidRDefault="004A204D" w:rsidP="004A204D">
            <w:pPr>
              <w:rPr>
                <w:rFonts w:asciiTheme="majorHAnsi" w:hAnsiTheme="majorHAnsi" w:cs="Times New Roman"/>
                <w:lang w:val="en-GB"/>
              </w:rPr>
            </w:pPr>
            <w:r w:rsidRPr="00E11379">
              <w:rPr>
                <w:rFonts w:asciiTheme="majorHAnsi" w:hAnsiTheme="majorHAnsi" w:cs="Times New Roman"/>
                <w:lang w:val="en-GB"/>
              </w:rPr>
              <w:t>0.81</w:t>
            </w:r>
          </w:p>
        </w:tc>
      </w:tr>
      <w:tr w:rsidR="004A204D" w:rsidRPr="00E11379" w14:paraId="2E0490E9" w14:textId="77777777" w:rsidTr="005C2460">
        <w:tc>
          <w:tcPr>
            <w:tcW w:w="1897" w:type="dxa"/>
            <w:vMerge/>
          </w:tcPr>
          <w:p w14:paraId="5F5A18B7" w14:textId="77777777" w:rsidR="004A204D" w:rsidRPr="00E11379" w:rsidRDefault="004A204D" w:rsidP="004A204D">
            <w:pPr>
              <w:rPr>
                <w:rFonts w:asciiTheme="majorHAnsi" w:hAnsiTheme="majorHAnsi" w:cs="Times New Roman"/>
                <w:b/>
                <w:lang w:val="en-GB"/>
              </w:rPr>
            </w:pPr>
          </w:p>
        </w:tc>
        <w:tc>
          <w:tcPr>
            <w:tcW w:w="1802" w:type="dxa"/>
          </w:tcPr>
          <w:p w14:paraId="1E730C2F"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Veggie balls</w:t>
            </w:r>
          </w:p>
        </w:tc>
        <w:tc>
          <w:tcPr>
            <w:tcW w:w="1802" w:type="dxa"/>
          </w:tcPr>
          <w:p w14:paraId="3EA72989"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11 (24.0)</w:t>
            </w:r>
          </w:p>
        </w:tc>
        <w:tc>
          <w:tcPr>
            <w:tcW w:w="1802" w:type="dxa"/>
          </w:tcPr>
          <w:p w14:paraId="2DF14B08"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10 (20.4)</w:t>
            </w:r>
          </w:p>
        </w:tc>
        <w:tc>
          <w:tcPr>
            <w:tcW w:w="1802" w:type="dxa"/>
            <w:vMerge/>
          </w:tcPr>
          <w:p w14:paraId="1CD838B7" w14:textId="77777777" w:rsidR="004A204D" w:rsidRPr="00E11379" w:rsidRDefault="004A204D" w:rsidP="004A204D">
            <w:pPr>
              <w:rPr>
                <w:rFonts w:asciiTheme="majorHAnsi" w:hAnsiTheme="majorHAnsi" w:cs="Times New Roman"/>
                <w:b/>
                <w:lang w:val="en-GB"/>
              </w:rPr>
            </w:pPr>
          </w:p>
        </w:tc>
      </w:tr>
      <w:tr w:rsidR="004A204D" w:rsidRPr="00E11379" w14:paraId="17169782" w14:textId="77777777" w:rsidTr="005C2460">
        <w:tc>
          <w:tcPr>
            <w:tcW w:w="1897" w:type="dxa"/>
            <w:vMerge/>
          </w:tcPr>
          <w:p w14:paraId="0037F89D" w14:textId="77777777" w:rsidR="004A204D" w:rsidRPr="00E11379" w:rsidRDefault="004A204D" w:rsidP="004A204D">
            <w:pPr>
              <w:rPr>
                <w:rFonts w:asciiTheme="majorHAnsi" w:hAnsiTheme="majorHAnsi" w:cs="Times New Roman"/>
                <w:b/>
                <w:lang w:val="en-GB"/>
              </w:rPr>
            </w:pPr>
          </w:p>
        </w:tc>
        <w:tc>
          <w:tcPr>
            <w:tcW w:w="1802" w:type="dxa"/>
          </w:tcPr>
          <w:p w14:paraId="7E495AD3"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Fish cakes</w:t>
            </w:r>
          </w:p>
        </w:tc>
        <w:tc>
          <w:tcPr>
            <w:tcW w:w="1802" w:type="dxa"/>
          </w:tcPr>
          <w:p w14:paraId="5F2E4EE8"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4 (9.0)</w:t>
            </w:r>
          </w:p>
        </w:tc>
        <w:tc>
          <w:tcPr>
            <w:tcW w:w="1802" w:type="dxa"/>
          </w:tcPr>
          <w:p w14:paraId="0E96050F"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6 (12.2)</w:t>
            </w:r>
          </w:p>
        </w:tc>
        <w:tc>
          <w:tcPr>
            <w:tcW w:w="1802" w:type="dxa"/>
            <w:vMerge/>
          </w:tcPr>
          <w:p w14:paraId="2C4CBDB5" w14:textId="77777777" w:rsidR="004A204D" w:rsidRPr="00E11379" w:rsidRDefault="004A204D" w:rsidP="004A204D">
            <w:pPr>
              <w:rPr>
                <w:rFonts w:asciiTheme="majorHAnsi" w:hAnsiTheme="majorHAnsi" w:cs="Times New Roman"/>
                <w:b/>
                <w:lang w:val="en-GB"/>
              </w:rPr>
            </w:pPr>
          </w:p>
        </w:tc>
      </w:tr>
      <w:tr w:rsidR="004A204D" w:rsidRPr="00E11379" w14:paraId="659A6BF0" w14:textId="77777777" w:rsidTr="005C2460">
        <w:tc>
          <w:tcPr>
            <w:tcW w:w="1897" w:type="dxa"/>
            <w:vMerge w:val="restart"/>
          </w:tcPr>
          <w:p w14:paraId="58BF0608" w14:textId="77777777" w:rsidR="004A204D" w:rsidRPr="00E11379" w:rsidRDefault="004A204D" w:rsidP="004A204D">
            <w:pPr>
              <w:rPr>
                <w:rFonts w:asciiTheme="majorHAnsi" w:hAnsiTheme="majorHAnsi" w:cs="Times New Roman"/>
                <w:lang w:val="en-GB"/>
              </w:rPr>
            </w:pPr>
          </w:p>
          <w:p w14:paraId="33573667" w14:textId="77777777" w:rsidR="004A204D" w:rsidRPr="00E11379" w:rsidRDefault="004A204D" w:rsidP="004A204D">
            <w:pPr>
              <w:rPr>
                <w:rFonts w:asciiTheme="majorHAnsi" w:hAnsiTheme="majorHAnsi" w:cs="Times New Roman"/>
                <w:lang w:val="en-GB"/>
              </w:rPr>
            </w:pPr>
            <w:r w:rsidRPr="00E11379">
              <w:rPr>
                <w:rFonts w:asciiTheme="majorHAnsi" w:hAnsiTheme="majorHAnsi" w:cs="Times New Roman"/>
                <w:lang w:val="en-GB"/>
              </w:rPr>
              <w:t>France</w:t>
            </w:r>
          </w:p>
        </w:tc>
        <w:tc>
          <w:tcPr>
            <w:tcW w:w="1802" w:type="dxa"/>
          </w:tcPr>
          <w:p w14:paraId="33CECA8F"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Meat balls</w:t>
            </w:r>
          </w:p>
        </w:tc>
        <w:tc>
          <w:tcPr>
            <w:tcW w:w="1802" w:type="dxa"/>
          </w:tcPr>
          <w:p w14:paraId="1F3DB22F"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44 (72.0)</w:t>
            </w:r>
          </w:p>
        </w:tc>
        <w:tc>
          <w:tcPr>
            <w:tcW w:w="1802" w:type="dxa"/>
          </w:tcPr>
          <w:p w14:paraId="1CE96D93"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41 (74.0)</w:t>
            </w:r>
          </w:p>
        </w:tc>
        <w:tc>
          <w:tcPr>
            <w:tcW w:w="1802" w:type="dxa"/>
            <w:vMerge w:val="restart"/>
          </w:tcPr>
          <w:p w14:paraId="421D523B" w14:textId="77777777" w:rsidR="004A204D" w:rsidRPr="00E11379" w:rsidRDefault="004A204D" w:rsidP="004A204D">
            <w:pPr>
              <w:rPr>
                <w:rFonts w:asciiTheme="majorHAnsi" w:hAnsiTheme="majorHAnsi" w:cs="Times New Roman"/>
                <w:lang w:val="en-GB"/>
              </w:rPr>
            </w:pPr>
          </w:p>
          <w:p w14:paraId="79E87341" w14:textId="77777777" w:rsidR="004A204D" w:rsidRPr="00E11379" w:rsidRDefault="004A204D" w:rsidP="004A204D">
            <w:pPr>
              <w:rPr>
                <w:rFonts w:asciiTheme="majorHAnsi" w:hAnsiTheme="majorHAnsi" w:cs="Times New Roman"/>
                <w:lang w:val="en-GB"/>
              </w:rPr>
            </w:pPr>
            <w:r w:rsidRPr="00E11379">
              <w:rPr>
                <w:rFonts w:asciiTheme="majorHAnsi" w:hAnsiTheme="majorHAnsi" w:cs="Times New Roman"/>
                <w:lang w:val="en-GB"/>
              </w:rPr>
              <w:t>0.94</w:t>
            </w:r>
          </w:p>
        </w:tc>
      </w:tr>
      <w:tr w:rsidR="004A204D" w:rsidRPr="00E11379" w14:paraId="6084406D" w14:textId="77777777" w:rsidTr="005C2460">
        <w:tc>
          <w:tcPr>
            <w:tcW w:w="1897" w:type="dxa"/>
            <w:vMerge/>
          </w:tcPr>
          <w:p w14:paraId="702BC29B" w14:textId="77777777" w:rsidR="004A204D" w:rsidRPr="00E11379" w:rsidRDefault="004A204D" w:rsidP="004A204D">
            <w:pPr>
              <w:rPr>
                <w:rFonts w:asciiTheme="majorHAnsi" w:hAnsiTheme="majorHAnsi" w:cs="Times New Roman"/>
                <w:lang w:val="en-GB"/>
              </w:rPr>
            </w:pPr>
          </w:p>
        </w:tc>
        <w:tc>
          <w:tcPr>
            <w:tcW w:w="1802" w:type="dxa"/>
          </w:tcPr>
          <w:p w14:paraId="59D5AE24"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Veggie balls</w:t>
            </w:r>
          </w:p>
        </w:tc>
        <w:tc>
          <w:tcPr>
            <w:tcW w:w="1802" w:type="dxa"/>
          </w:tcPr>
          <w:p w14:paraId="75868267"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9 (15.0)</w:t>
            </w:r>
          </w:p>
        </w:tc>
        <w:tc>
          <w:tcPr>
            <w:tcW w:w="1802" w:type="dxa"/>
          </w:tcPr>
          <w:p w14:paraId="444595C4"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7(13.0)</w:t>
            </w:r>
          </w:p>
        </w:tc>
        <w:tc>
          <w:tcPr>
            <w:tcW w:w="1802" w:type="dxa"/>
            <w:vMerge/>
          </w:tcPr>
          <w:p w14:paraId="3C8F4CDB" w14:textId="77777777" w:rsidR="004A204D" w:rsidRPr="00E11379" w:rsidRDefault="004A204D" w:rsidP="004A204D">
            <w:pPr>
              <w:rPr>
                <w:rFonts w:asciiTheme="majorHAnsi" w:hAnsiTheme="majorHAnsi" w:cs="Times New Roman"/>
                <w:b/>
                <w:lang w:val="en-GB"/>
              </w:rPr>
            </w:pPr>
          </w:p>
        </w:tc>
      </w:tr>
      <w:tr w:rsidR="004A204D" w:rsidRPr="00E11379" w14:paraId="2A7E5CAE" w14:textId="77777777" w:rsidTr="005C2460">
        <w:tc>
          <w:tcPr>
            <w:tcW w:w="1897" w:type="dxa"/>
            <w:vMerge/>
          </w:tcPr>
          <w:p w14:paraId="4CA891C1" w14:textId="77777777" w:rsidR="004A204D" w:rsidRPr="00E11379" w:rsidRDefault="004A204D" w:rsidP="004A204D">
            <w:pPr>
              <w:rPr>
                <w:rFonts w:asciiTheme="majorHAnsi" w:hAnsiTheme="majorHAnsi" w:cs="Times New Roman"/>
                <w:lang w:val="en-GB"/>
              </w:rPr>
            </w:pPr>
          </w:p>
        </w:tc>
        <w:tc>
          <w:tcPr>
            <w:tcW w:w="1802" w:type="dxa"/>
          </w:tcPr>
          <w:p w14:paraId="79EC7220"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Fish cakes</w:t>
            </w:r>
          </w:p>
        </w:tc>
        <w:tc>
          <w:tcPr>
            <w:tcW w:w="1802" w:type="dxa"/>
          </w:tcPr>
          <w:p w14:paraId="7EE32DBB"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8 (13.0)</w:t>
            </w:r>
          </w:p>
        </w:tc>
        <w:tc>
          <w:tcPr>
            <w:tcW w:w="1802" w:type="dxa"/>
          </w:tcPr>
          <w:p w14:paraId="6C5E65BA"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7 (13.0)</w:t>
            </w:r>
          </w:p>
        </w:tc>
        <w:tc>
          <w:tcPr>
            <w:tcW w:w="1802" w:type="dxa"/>
            <w:vMerge/>
          </w:tcPr>
          <w:p w14:paraId="7C718814" w14:textId="77777777" w:rsidR="004A204D" w:rsidRPr="00E11379" w:rsidRDefault="004A204D" w:rsidP="004A204D">
            <w:pPr>
              <w:rPr>
                <w:rFonts w:asciiTheme="majorHAnsi" w:hAnsiTheme="majorHAnsi" w:cs="Times New Roman"/>
                <w:b/>
                <w:lang w:val="en-GB"/>
              </w:rPr>
            </w:pPr>
          </w:p>
        </w:tc>
      </w:tr>
      <w:tr w:rsidR="004A204D" w:rsidRPr="00E11379" w14:paraId="665D8100" w14:textId="77777777" w:rsidTr="005C2460">
        <w:tc>
          <w:tcPr>
            <w:tcW w:w="1897" w:type="dxa"/>
            <w:vMerge w:val="restart"/>
          </w:tcPr>
          <w:p w14:paraId="4CB64AF7" w14:textId="77777777" w:rsidR="004A204D" w:rsidRPr="00E11379" w:rsidRDefault="004A204D" w:rsidP="004A204D">
            <w:pPr>
              <w:rPr>
                <w:rFonts w:asciiTheme="majorHAnsi" w:hAnsiTheme="majorHAnsi" w:cs="Times New Roman"/>
                <w:lang w:val="en-GB"/>
              </w:rPr>
            </w:pPr>
          </w:p>
          <w:p w14:paraId="0866B1B6" w14:textId="77777777" w:rsidR="004A204D" w:rsidRPr="00E11379" w:rsidRDefault="004A204D" w:rsidP="004A204D">
            <w:pPr>
              <w:rPr>
                <w:rFonts w:asciiTheme="majorHAnsi" w:hAnsiTheme="majorHAnsi" w:cs="Times New Roman"/>
                <w:lang w:val="en-GB"/>
              </w:rPr>
            </w:pPr>
            <w:r w:rsidRPr="00E11379">
              <w:rPr>
                <w:rFonts w:asciiTheme="majorHAnsi" w:hAnsiTheme="majorHAnsi" w:cs="Times New Roman"/>
                <w:lang w:val="en-GB"/>
              </w:rPr>
              <w:t>Italy</w:t>
            </w:r>
          </w:p>
        </w:tc>
        <w:tc>
          <w:tcPr>
            <w:tcW w:w="1802" w:type="dxa"/>
          </w:tcPr>
          <w:p w14:paraId="66BC4DA2"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Meat balls</w:t>
            </w:r>
          </w:p>
        </w:tc>
        <w:tc>
          <w:tcPr>
            <w:tcW w:w="1802" w:type="dxa"/>
          </w:tcPr>
          <w:p w14:paraId="60FB3ABB"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28 (65.0)</w:t>
            </w:r>
          </w:p>
        </w:tc>
        <w:tc>
          <w:tcPr>
            <w:tcW w:w="1802" w:type="dxa"/>
          </w:tcPr>
          <w:p w14:paraId="210913F1"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26 (62.0)</w:t>
            </w:r>
          </w:p>
        </w:tc>
        <w:tc>
          <w:tcPr>
            <w:tcW w:w="1802" w:type="dxa"/>
            <w:vMerge w:val="restart"/>
          </w:tcPr>
          <w:p w14:paraId="744ECFA0" w14:textId="77777777" w:rsidR="004A204D" w:rsidRPr="00E11379" w:rsidRDefault="004A204D" w:rsidP="004A204D">
            <w:pPr>
              <w:rPr>
                <w:rFonts w:asciiTheme="majorHAnsi" w:hAnsiTheme="majorHAnsi" w:cs="Times New Roman"/>
                <w:b/>
                <w:lang w:val="en-GB"/>
              </w:rPr>
            </w:pPr>
          </w:p>
          <w:p w14:paraId="0E802D7B" w14:textId="77777777" w:rsidR="004A204D" w:rsidRPr="00E11379" w:rsidRDefault="004A204D" w:rsidP="004A204D">
            <w:pPr>
              <w:rPr>
                <w:rFonts w:asciiTheme="majorHAnsi" w:hAnsiTheme="majorHAnsi" w:cs="Times New Roman"/>
                <w:lang w:val="en-GB"/>
              </w:rPr>
            </w:pPr>
            <w:r w:rsidRPr="00E11379">
              <w:rPr>
                <w:rFonts w:asciiTheme="majorHAnsi" w:hAnsiTheme="majorHAnsi" w:cs="Times New Roman"/>
                <w:lang w:val="en-GB"/>
              </w:rPr>
              <w:t>0.82</w:t>
            </w:r>
          </w:p>
        </w:tc>
      </w:tr>
      <w:tr w:rsidR="004A204D" w:rsidRPr="00E11379" w14:paraId="4B176398" w14:textId="77777777" w:rsidTr="005C2460">
        <w:tc>
          <w:tcPr>
            <w:tcW w:w="1897" w:type="dxa"/>
            <w:vMerge/>
          </w:tcPr>
          <w:p w14:paraId="2C2ADB7B" w14:textId="77777777" w:rsidR="004A204D" w:rsidRPr="00E11379" w:rsidRDefault="004A204D" w:rsidP="004A204D">
            <w:pPr>
              <w:rPr>
                <w:rFonts w:asciiTheme="majorHAnsi" w:hAnsiTheme="majorHAnsi" w:cs="Times New Roman"/>
                <w:lang w:val="en-GB"/>
              </w:rPr>
            </w:pPr>
          </w:p>
        </w:tc>
        <w:tc>
          <w:tcPr>
            <w:tcW w:w="1802" w:type="dxa"/>
          </w:tcPr>
          <w:p w14:paraId="0332C88A"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Veggie balls</w:t>
            </w:r>
          </w:p>
        </w:tc>
        <w:tc>
          <w:tcPr>
            <w:tcW w:w="1802" w:type="dxa"/>
          </w:tcPr>
          <w:p w14:paraId="4E441B37"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8 (19.0)</w:t>
            </w:r>
          </w:p>
        </w:tc>
        <w:tc>
          <w:tcPr>
            <w:tcW w:w="1802" w:type="dxa"/>
          </w:tcPr>
          <w:p w14:paraId="25D4F8F5"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7(17.0)</w:t>
            </w:r>
          </w:p>
        </w:tc>
        <w:tc>
          <w:tcPr>
            <w:tcW w:w="1802" w:type="dxa"/>
            <w:vMerge/>
          </w:tcPr>
          <w:p w14:paraId="765F8FAA" w14:textId="77777777" w:rsidR="004A204D" w:rsidRPr="00E11379" w:rsidRDefault="004A204D" w:rsidP="004A204D">
            <w:pPr>
              <w:rPr>
                <w:rFonts w:asciiTheme="majorHAnsi" w:hAnsiTheme="majorHAnsi" w:cs="Times New Roman"/>
                <w:b/>
                <w:lang w:val="en-GB"/>
              </w:rPr>
            </w:pPr>
          </w:p>
        </w:tc>
      </w:tr>
      <w:tr w:rsidR="004A204D" w:rsidRPr="00E11379" w14:paraId="251D3EC7" w14:textId="77777777" w:rsidTr="005C2460">
        <w:tc>
          <w:tcPr>
            <w:tcW w:w="1897" w:type="dxa"/>
            <w:vMerge/>
          </w:tcPr>
          <w:p w14:paraId="5B549B5A" w14:textId="77777777" w:rsidR="004A204D" w:rsidRPr="00E11379" w:rsidRDefault="004A204D" w:rsidP="004A204D">
            <w:pPr>
              <w:rPr>
                <w:rFonts w:asciiTheme="majorHAnsi" w:hAnsiTheme="majorHAnsi" w:cs="Times New Roman"/>
                <w:lang w:val="en-GB"/>
              </w:rPr>
            </w:pPr>
          </w:p>
        </w:tc>
        <w:tc>
          <w:tcPr>
            <w:tcW w:w="1802" w:type="dxa"/>
          </w:tcPr>
          <w:p w14:paraId="57D8C36E"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Fish cakes</w:t>
            </w:r>
          </w:p>
        </w:tc>
        <w:tc>
          <w:tcPr>
            <w:tcW w:w="1802" w:type="dxa"/>
          </w:tcPr>
          <w:p w14:paraId="31CE36D7"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7 (16.0)</w:t>
            </w:r>
          </w:p>
        </w:tc>
        <w:tc>
          <w:tcPr>
            <w:tcW w:w="1802" w:type="dxa"/>
          </w:tcPr>
          <w:p w14:paraId="4F1AB4D0"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9 (21.0)</w:t>
            </w:r>
          </w:p>
        </w:tc>
        <w:tc>
          <w:tcPr>
            <w:tcW w:w="1802" w:type="dxa"/>
            <w:vMerge/>
          </w:tcPr>
          <w:p w14:paraId="4E97802E" w14:textId="77777777" w:rsidR="004A204D" w:rsidRPr="00E11379" w:rsidRDefault="004A204D" w:rsidP="004A204D">
            <w:pPr>
              <w:rPr>
                <w:rFonts w:asciiTheme="majorHAnsi" w:hAnsiTheme="majorHAnsi" w:cs="Times New Roman"/>
                <w:b/>
                <w:lang w:val="en-GB"/>
              </w:rPr>
            </w:pPr>
          </w:p>
        </w:tc>
      </w:tr>
      <w:tr w:rsidR="004A204D" w:rsidRPr="00E11379" w14:paraId="2852D8BE" w14:textId="77777777" w:rsidTr="005C2460">
        <w:tc>
          <w:tcPr>
            <w:tcW w:w="1897" w:type="dxa"/>
            <w:vMerge w:val="restart"/>
          </w:tcPr>
          <w:p w14:paraId="6DFE1881" w14:textId="0A8E30DC" w:rsidR="004A204D" w:rsidRPr="00E11379" w:rsidRDefault="004A204D" w:rsidP="004A204D">
            <w:pPr>
              <w:rPr>
                <w:rFonts w:asciiTheme="majorHAnsi" w:hAnsiTheme="majorHAnsi" w:cs="Times New Roman"/>
                <w:lang w:val="en-GB"/>
              </w:rPr>
            </w:pPr>
            <w:r w:rsidRPr="00E11379">
              <w:rPr>
                <w:rFonts w:asciiTheme="majorHAnsi" w:hAnsiTheme="majorHAnsi" w:cs="Times New Roman"/>
                <w:lang w:val="en-GB"/>
              </w:rPr>
              <w:t xml:space="preserve">United </w:t>
            </w:r>
            <w:r w:rsidR="005C2460" w:rsidRPr="00E11379">
              <w:rPr>
                <w:rFonts w:asciiTheme="majorHAnsi" w:hAnsiTheme="majorHAnsi" w:cs="Times New Roman"/>
                <w:lang w:val="en-GB"/>
              </w:rPr>
              <w:t>Kingdom</w:t>
            </w:r>
          </w:p>
        </w:tc>
        <w:tc>
          <w:tcPr>
            <w:tcW w:w="1802" w:type="dxa"/>
          </w:tcPr>
          <w:p w14:paraId="47FF0041"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Meat balls</w:t>
            </w:r>
          </w:p>
        </w:tc>
        <w:tc>
          <w:tcPr>
            <w:tcW w:w="1802" w:type="dxa"/>
          </w:tcPr>
          <w:p w14:paraId="1CB98CF7"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22 (51.0)</w:t>
            </w:r>
          </w:p>
        </w:tc>
        <w:tc>
          <w:tcPr>
            <w:tcW w:w="1802" w:type="dxa"/>
          </w:tcPr>
          <w:p w14:paraId="1561A0EC"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22 (51.0)</w:t>
            </w:r>
          </w:p>
        </w:tc>
        <w:tc>
          <w:tcPr>
            <w:tcW w:w="1802" w:type="dxa"/>
            <w:vMerge w:val="restart"/>
          </w:tcPr>
          <w:p w14:paraId="5D673242" w14:textId="77777777" w:rsidR="004A204D" w:rsidRPr="00E11379" w:rsidRDefault="004A204D" w:rsidP="004A204D">
            <w:pPr>
              <w:rPr>
                <w:rFonts w:asciiTheme="majorHAnsi" w:hAnsiTheme="majorHAnsi" w:cs="Times New Roman"/>
                <w:b/>
                <w:lang w:val="en-GB"/>
              </w:rPr>
            </w:pPr>
          </w:p>
          <w:p w14:paraId="5AFFF47A" w14:textId="77777777" w:rsidR="004A204D" w:rsidRPr="00E11379" w:rsidRDefault="004A204D" w:rsidP="004A204D">
            <w:pPr>
              <w:rPr>
                <w:rFonts w:asciiTheme="majorHAnsi" w:hAnsiTheme="majorHAnsi" w:cs="Times New Roman"/>
                <w:lang w:val="en-GB"/>
              </w:rPr>
            </w:pPr>
            <w:r w:rsidRPr="00E11379">
              <w:rPr>
                <w:rFonts w:asciiTheme="majorHAnsi" w:hAnsiTheme="majorHAnsi" w:cs="Times New Roman"/>
                <w:lang w:val="en-GB"/>
              </w:rPr>
              <w:t>0.80</w:t>
            </w:r>
          </w:p>
        </w:tc>
      </w:tr>
      <w:tr w:rsidR="004A204D" w:rsidRPr="00E11379" w14:paraId="3850D8B5" w14:textId="77777777" w:rsidTr="005C2460">
        <w:tc>
          <w:tcPr>
            <w:tcW w:w="1897" w:type="dxa"/>
            <w:vMerge/>
          </w:tcPr>
          <w:p w14:paraId="0D51C47F" w14:textId="77777777" w:rsidR="004A204D" w:rsidRPr="00E11379" w:rsidRDefault="004A204D" w:rsidP="004A204D">
            <w:pPr>
              <w:rPr>
                <w:rFonts w:asciiTheme="majorHAnsi" w:hAnsiTheme="majorHAnsi" w:cs="Times New Roman"/>
                <w:lang w:val="en-GB"/>
              </w:rPr>
            </w:pPr>
          </w:p>
        </w:tc>
        <w:tc>
          <w:tcPr>
            <w:tcW w:w="1802" w:type="dxa"/>
          </w:tcPr>
          <w:p w14:paraId="14EBFCF4"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Veggie balls</w:t>
            </w:r>
          </w:p>
        </w:tc>
        <w:tc>
          <w:tcPr>
            <w:tcW w:w="1802" w:type="dxa"/>
          </w:tcPr>
          <w:p w14:paraId="3C53D4B0"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8 (19.0)</w:t>
            </w:r>
          </w:p>
        </w:tc>
        <w:tc>
          <w:tcPr>
            <w:tcW w:w="1802" w:type="dxa"/>
          </w:tcPr>
          <w:p w14:paraId="771338AE"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6 (14.0)</w:t>
            </w:r>
          </w:p>
        </w:tc>
        <w:tc>
          <w:tcPr>
            <w:tcW w:w="1802" w:type="dxa"/>
            <w:vMerge/>
          </w:tcPr>
          <w:p w14:paraId="377255C3" w14:textId="77777777" w:rsidR="004A204D" w:rsidRPr="00E11379" w:rsidRDefault="004A204D" w:rsidP="004A204D">
            <w:pPr>
              <w:rPr>
                <w:rFonts w:asciiTheme="majorHAnsi" w:hAnsiTheme="majorHAnsi" w:cs="Times New Roman"/>
                <w:b/>
                <w:lang w:val="en-GB"/>
              </w:rPr>
            </w:pPr>
          </w:p>
        </w:tc>
      </w:tr>
      <w:tr w:rsidR="004A204D" w:rsidRPr="00E11379" w14:paraId="1DEFFCC9" w14:textId="77777777" w:rsidTr="005C2460">
        <w:tc>
          <w:tcPr>
            <w:tcW w:w="1897" w:type="dxa"/>
            <w:vMerge/>
          </w:tcPr>
          <w:p w14:paraId="10965A71" w14:textId="77777777" w:rsidR="004A204D" w:rsidRPr="00E11379" w:rsidRDefault="004A204D" w:rsidP="004A204D">
            <w:pPr>
              <w:rPr>
                <w:rFonts w:asciiTheme="majorHAnsi" w:hAnsiTheme="majorHAnsi" w:cs="Times New Roman"/>
                <w:lang w:val="en-GB"/>
              </w:rPr>
            </w:pPr>
          </w:p>
        </w:tc>
        <w:tc>
          <w:tcPr>
            <w:tcW w:w="1802" w:type="dxa"/>
          </w:tcPr>
          <w:p w14:paraId="73186DD9" w14:textId="77777777" w:rsidR="004A204D" w:rsidRPr="00E11379" w:rsidRDefault="004A204D" w:rsidP="004A204D">
            <w:pPr>
              <w:rPr>
                <w:rFonts w:asciiTheme="majorHAnsi" w:hAnsiTheme="majorHAnsi" w:cs="Times New Roman"/>
              </w:rPr>
            </w:pPr>
            <w:r w:rsidRPr="00E11379">
              <w:rPr>
                <w:rFonts w:asciiTheme="majorHAnsi" w:hAnsiTheme="majorHAnsi" w:cs="Times New Roman"/>
              </w:rPr>
              <w:t>Fish cakes</w:t>
            </w:r>
          </w:p>
        </w:tc>
        <w:tc>
          <w:tcPr>
            <w:tcW w:w="1802" w:type="dxa"/>
          </w:tcPr>
          <w:p w14:paraId="0B3B2502"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13 (30.0)</w:t>
            </w:r>
          </w:p>
        </w:tc>
        <w:tc>
          <w:tcPr>
            <w:tcW w:w="1802" w:type="dxa"/>
          </w:tcPr>
          <w:p w14:paraId="770764E9" w14:textId="77777777" w:rsidR="004A204D" w:rsidRPr="00E11379" w:rsidRDefault="004A204D" w:rsidP="004A204D">
            <w:pPr>
              <w:pStyle w:val="NormalWeb"/>
              <w:spacing w:before="0" w:beforeAutospacing="0" w:after="0" w:afterAutospacing="0"/>
              <w:rPr>
                <w:rFonts w:asciiTheme="majorHAnsi" w:hAnsiTheme="majorHAnsi"/>
              </w:rPr>
            </w:pPr>
            <w:r w:rsidRPr="00E11379">
              <w:rPr>
                <w:rFonts w:asciiTheme="majorHAnsi" w:hAnsiTheme="majorHAnsi"/>
                <w:bCs/>
                <w:color w:val="000000" w:themeColor="text1"/>
                <w:kern w:val="24"/>
                <w:lang w:val="da-DK"/>
              </w:rPr>
              <w:t>15 (35.0)</w:t>
            </w:r>
          </w:p>
        </w:tc>
        <w:tc>
          <w:tcPr>
            <w:tcW w:w="1802" w:type="dxa"/>
            <w:vMerge/>
          </w:tcPr>
          <w:p w14:paraId="71B73EC5" w14:textId="77777777" w:rsidR="004A204D" w:rsidRPr="00E11379" w:rsidRDefault="004A204D" w:rsidP="004A204D">
            <w:pPr>
              <w:rPr>
                <w:rFonts w:asciiTheme="majorHAnsi" w:hAnsiTheme="majorHAnsi" w:cs="Times New Roman"/>
                <w:b/>
                <w:lang w:val="en-GB"/>
              </w:rPr>
            </w:pPr>
          </w:p>
        </w:tc>
      </w:tr>
    </w:tbl>
    <w:p w14:paraId="1AC1702E" w14:textId="064506FA" w:rsidR="004A204D" w:rsidRDefault="004A204D" w:rsidP="004A204D">
      <w:pPr>
        <w:ind w:left="720"/>
        <w:jc w:val="both"/>
        <w:rPr>
          <w:rFonts w:asciiTheme="majorHAnsi" w:hAnsiTheme="majorHAnsi" w:cs="Times New Roman"/>
          <w:sz w:val="22"/>
          <w:szCs w:val="22"/>
        </w:rPr>
      </w:pPr>
    </w:p>
    <w:p w14:paraId="2129591F" w14:textId="78073225" w:rsidR="00D569D2" w:rsidRDefault="00D569D2" w:rsidP="00D569D2">
      <w:pPr>
        <w:pStyle w:val="Heading2"/>
      </w:pPr>
      <w:bookmarkStart w:id="42" w:name="_Toc494361656"/>
      <w:r>
        <w:t>RESULTS FOR MODELLING VEGETABLES ACCEPTABILITY THROUGH CHOICE ARCHITECTURE FOR ADOLESCENTS</w:t>
      </w:r>
      <w:bookmarkEnd w:id="42"/>
    </w:p>
    <w:p w14:paraId="6ADB0B94" w14:textId="77777777" w:rsidR="00D569D2" w:rsidRPr="00E11379" w:rsidRDefault="00D569D2" w:rsidP="00D569D2">
      <w:pPr>
        <w:pStyle w:val="Heading2"/>
      </w:pPr>
    </w:p>
    <w:p w14:paraId="09F9614B" w14:textId="77777777" w:rsidR="004A204D" w:rsidRPr="00E11379" w:rsidRDefault="004A204D" w:rsidP="004A204D">
      <w:pPr>
        <w:spacing w:line="360" w:lineRule="auto"/>
        <w:ind w:firstLine="1310"/>
        <w:jc w:val="both"/>
        <w:rPr>
          <w:rFonts w:asciiTheme="majorHAnsi" w:hAnsiTheme="majorHAnsi" w:cs="Times New Roman"/>
          <w:sz w:val="22"/>
          <w:szCs w:val="22"/>
        </w:rPr>
      </w:pPr>
      <w:r w:rsidRPr="00E11379">
        <w:rPr>
          <w:rFonts w:asciiTheme="majorHAnsi" w:hAnsiTheme="majorHAnsi" w:cs="Times New Roman"/>
          <w:sz w:val="22"/>
          <w:szCs w:val="22"/>
          <w:lang w:val="en-GB"/>
        </w:rPr>
        <w:t xml:space="preserve">A model including gender, Mediterranean score, food neophobia scale, self-efficacy scale and hunger scale was run and it was found that male adolescents </w:t>
      </w:r>
      <w:r w:rsidRPr="00E11379">
        <w:rPr>
          <w:rFonts w:asciiTheme="majorHAnsi" w:hAnsiTheme="majorHAnsi" w:cs="Times New Roman"/>
          <w:sz w:val="22"/>
          <w:szCs w:val="22"/>
        </w:rPr>
        <w:t xml:space="preserve">were 67% less likely to choose the plant-based dish. In addition, adolescents who scored higher in the nudging scale; were 8% more likely to choose the plant-based dish. </w:t>
      </w:r>
    </w:p>
    <w:p w14:paraId="0BF5218C" w14:textId="77777777" w:rsidR="005C2460" w:rsidRDefault="005C2460" w:rsidP="004A204D">
      <w:pPr>
        <w:jc w:val="both"/>
        <w:rPr>
          <w:rFonts w:asciiTheme="majorHAnsi" w:hAnsiTheme="majorHAnsi" w:cs="Times New Roman"/>
          <w:sz w:val="22"/>
          <w:szCs w:val="22"/>
        </w:rPr>
      </w:pPr>
    </w:p>
    <w:p w14:paraId="4ECE3BEF" w14:textId="77777777" w:rsidR="004A204D" w:rsidRPr="00E11379" w:rsidRDefault="004A204D" w:rsidP="004A204D">
      <w:pPr>
        <w:jc w:val="both"/>
        <w:rPr>
          <w:rFonts w:asciiTheme="majorHAnsi" w:hAnsiTheme="majorHAnsi" w:cs="Times New Roman"/>
          <w:sz w:val="22"/>
          <w:szCs w:val="22"/>
        </w:rPr>
      </w:pPr>
      <w:r w:rsidRPr="00E11379">
        <w:rPr>
          <w:rFonts w:asciiTheme="majorHAnsi" w:hAnsiTheme="majorHAnsi" w:cs="Times New Roman"/>
          <w:b/>
          <w:sz w:val="22"/>
          <w:szCs w:val="22"/>
        </w:rPr>
        <w:t>Table 3</w:t>
      </w:r>
      <w:r w:rsidRPr="00E11379">
        <w:rPr>
          <w:rFonts w:asciiTheme="majorHAnsi" w:hAnsiTheme="majorHAnsi" w:cs="Times New Roman"/>
          <w:sz w:val="22"/>
          <w:szCs w:val="22"/>
        </w:rPr>
        <w:t xml:space="preserve">: </w:t>
      </w:r>
      <w:r w:rsidRPr="005C2460">
        <w:rPr>
          <w:rFonts w:asciiTheme="majorHAnsi" w:hAnsiTheme="majorHAnsi" w:cs="Times New Roman"/>
          <w:b/>
          <w:color w:val="231F20"/>
          <w:sz w:val="22"/>
          <w:szCs w:val="22"/>
        </w:rPr>
        <w:t xml:space="preserve">Odds ratios and 95% CI for the model including all independent variables below associated with the choice of plant-based dish in the final logistic regression model </w:t>
      </w:r>
      <w:r w:rsidRPr="005C2460">
        <w:rPr>
          <w:rFonts w:asciiTheme="majorHAnsi" w:hAnsiTheme="majorHAnsi" w:cs="Times New Roman"/>
          <w:b/>
          <w:sz w:val="22"/>
          <w:szCs w:val="22"/>
        </w:rPr>
        <w:t>in adolescents</w:t>
      </w:r>
    </w:p>
    <w:tbl>
      <w:tblPr>
        <w:tblStyle w:val="TableGrid"/>
        <w:tblW w:w="9917" w:type="dxa"/>
        <w:tblLook w:val="04A0" w:firstRow="1" w:lastRow="0" w:firstColumn="1" w:lastColumn="0" w:noHBand="0" w:noVBand="1"/>
      </w:tblPr>
      <w:tblGrid>
        <w:gridCol w:w="2880"/>
        <w:gridCol w:w="1309"/>
        <w:gridCol w:w="2561"/>
        <w:gridCol w:w="1394"/>
        <w:gridCol w:w="1773"/>
      </w:tblGrid>
      <w:tr w:rsidR="004A204D" w:rsidRPr="00E11379" w14:paraId="52FA60E2" w14:textId="77777777" w:rsidTr="005C2460">
        <w:tc>
          <w:tcPr>
            <w:tcW w:w="2880" w:type="dxa"/>
          </w:tcPr>
          <w:p w14:paraId="58DE1877"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Variables</w:t>
            </w:r>
          </w:p>
        </w:tc>
        <w:tc>
          <w:tcPr>
            <w:tcW w:w="1309" w:type="dxa"/>
          </w:tcPr>
          <w:p w14:paraId="5B5D627F"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Estimate</w:t>
            </w:r>
          </w:p>
        </w:tc>
        <w:tc>
          <w:tcPr>
            <w:tcW w:w="2561" w:type="dxa"/>
          </w:tcPr>
          <w:p w14:paraId="2898971A"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OR for plant-based dish</w:t>
            </w:r>
          </w:p>
        </w:tc>
        <w:tc>
          <w:tcPr>
            <w:tcW w:w="1394" w:type="dxa"/>
          </w:tcPr>
          <w:p w14:paraId="00E988AE"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95% CI</w:t>
            </w:r>
          </w:p>
        </w:tc>
        <w:tc>
          <w:tcPr>
            <w:tcW w:w="1773" w:type="dxa"/>
          </w:tcPr>
          <w:p w14:paraId="1A2D3296"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P value</w:t>
            </w:r>
          </w:p>
        </w:tc>
      </w:tr>
      <w:tr w:rsidR="004A204D" w:rsidRPr="00E11379" w14:paraId="79973A63" w14:textId="77777777" w:rsidTr="005C2460">
        <w:tc>
          <w:tcPr>
            <w:tcW w:w="2880" w:type="dxa"/>
          </w:tcPr>
          <w:p w14:paraId="730CA7C2"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Gender</w:t>
            </w:r>
            <w:r w:rsidRPr="00E11379">
              <w:rPr>
                <w:rFonts w:asciiTheme="majorHAnsi" w:hAnsiTheme="majorHAnsi" w:cs="Times New Roman"/>
                <w:color w:val="000000"/>
                <w:lang w:val="en-US"/>
              </w:rPr>
              <w:t>‡</w:t>
            </w:r>
          </w:p>
        </w:tc>
        <w:tc>
          <w:tcPr>
            <w:tcW w:w="1309" w:type="dxa"/>
          </w:tcPr>
          <w:p w14:paraId="478CB91C"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-1.07</w:t>
            </w:r>
          </w:p>
        </w:tc>
        <w:tc>
          <w:tcPr>
            <w:tcW w:w="2561" w:type="dxa"/>
          </w:tcPr>
          <w:p w14:paraId="7CA635EB"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0.34</w:t>
            </w:r>
          </w:p>
        </w:tc>
        <w:tc>
          <w:tcPr>
            <w:tcW w:w="1394" w:type="dxa"/>
          </w:tcPr>
          <w:p w14:paraId="0F6F74E8"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(0.18; 0.63)</w:t>
            </w:r>
          </w:p>
        </w:tc>
        <w:tc>
          <w:tcPr>
            <w:tcW w:w="1773" w:type="dxa"/>
          </w:tcPr>
          <w:p w14:paraId="41E49790"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0.0006</w:t>
            </w:r>
          </w:p>
        </w:tc>
      </w:tr>
      <w:tr w:rsidR="004A204D" w:rsidRPr="00E11379" w14:paraId="5BF7B5F0" w14:textId="77777777" w:rsidTr="005C2460">
        <w:trPr>
          <w:trHeight w:val="414"/>
        </w:trPr>
        <w:tc>
          <w:tcPr>
            <w:tcW w:w="2880" w:type="dxa"/>
          </w:tcPr>
          <w:p w14:paraId="39A7E851"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Mediterranean Score</w:t>
            </w:r>
          </w:p>
        </w:tc>
        <w:tc>
          <w:tcPr>
            <w:tcW w:w="1309" w:type="dxa"/>
          </w:tcPr>
          <w:p w14:paraId="79884B1B"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0.09</w:t>
            </w:r>
          </w:p>
        </w:tc>
        <w:tc>
          <w:tcPr>
            <w:tcW w:w="2561" w:type="dxa"/>
          </w:tcPr>
          <w:p w14:paraId="7CB64949"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1.09</w:t>
            </w:r>
          </w:p>
        </w:tc>
        <w:tc>
          <w:tcPr>
            <w:tcW w:w="1394" w:type="dxa"/>
          </w:tcPr>
          <w:p w14:paraId="782666BC"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(0.94;1.27)</w:t>
            </w:r>
          </w:p>
        </w:tc>
        <w:tc>
          <w:tcPr>
            <w:tcW w:w="1773" w:type="dxa"/>
          </w:tcPr>
          <w:p w14:paraId="744025D1"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0.23</w:t>
            </w:r>
          </w:p>
        </w:tc>
      </w:tr>
      <w:tr w:rsidR="004A204D" w:rsidRPr="00E11379" w14:paraId="4BD70E31" w14:textId="77777777" w:rsidTr="005C2460">
        <w:tc>
          <w:tcPr>
            <w:tcW w:w="2880" w:type="dxa"/>
          </w:tcPr>
          <w:p w14:paraId="490BB17F"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Food Neoophobia</w:t>
            </w:r>
          </w:p>
        </w:tc>
        <w:tc>
          <w:tcPr>
            <w:tcW w:w="1309" w:type="dxa"/>
          </w:tcPr>
          <w:p w14:paraId="60A531E5"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0.01</w:t>
            </w:r>
          </w:p>
        </w:tc>
        <w:tc>
          <w:tcPr>
            <w:tcW w:w="2561" w:type="dxa"/>
          </w:tcPr>
          <w:p w14:paraId="3C781973"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1.01</w:t>
            </w:r>
          </w:p>
        </w:tc>
        <w:tc>
          <w:tcPr>
            <w:tcW w:w="1394" w:type="dxa"/>
          </w:tcPr>
          <w:p w14:paraId="667522E6"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(0.96; 1.06)</w:t>
            </w:r>
          </w:p>
        </w:tc>
        <w:tc>
          <w:tcPr>
            <w:tcW w:w="1773" w:type="dxa"/>
          </w:tcPr>
          <w:p w14:paraId="36C8AE6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0.58</w:t>
            </w:r>
          </w:p>
        </w:tc>
      </w:tr>
      <w:tr w:rsidR="004A204D" w:rsidRPr="00E11379" w14:paraId="5F3D6C9D" w14:textId="77777777" w:rsidTr="005C2460">
        <w:tc>
          <w:tcPr>
            <w:tcW w:w="2880" w:type="dxa"/>
          </w:tcPr>
          <w:p w14:paraId="14483BCE"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Attitudes towards nudging</w:t>
            </w:r>
          </w:p>
        </w:tc>
        <w:tc>
          <w:tcPr>
            <w:tcW w:w="1309" w:type="dxa"/>
          </w:tcPr>
          <w:p w14:paraId="322B04AF"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0.07</w:t>
            </w:r>
          </w:p>
        </w:tc>
        <w:tc>
          <w:tcPr>
            <w:tcW w:w="2561" w:type="dxa"/>
          </w:tcPr>
          <w:p w14:paraId="375F85EA"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1.08</w:t>
            </w:r>
          </w:p>
        </w:tc>
        <w:tc>
          <w:tcPr>
            <w:tcW w:w="1394" w:type="dxa"/>
          </w:tcPr>
          <w:p w14:paraId="66A141C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(1.03 ;1.12)</w:t>
            </w:r>
          </w:p>
        </w:tc>
        <w:tc>
          <w:tcPr>
            <w:tcW w:w="1773" w:type="dxa"/>
          </w:tcPr>
          <w:p w14:paraId="5364DB49"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0.0003</w:t>
            </w:r>
          </w:p>
        </w:tc>
      </w:tr>
      <w:tr w:rsidR="004A204D" w:rsidRPr="00E11379" w14:paraId="1E0C69EE" w14:textId="77777777" w:rsidTr="005C2460">
        <w:tc>
          <w:tcPr>
            <w:tcW w:w="2880" w:type="dxa"/>
          </w:tcPr>
          <w:p w14:paraId="527CAEDB"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Self-efficacy</w:t>
            </w:r>
          </w:p>
        </w:tc>
        <w:tc>
          <w:tcPr>
            <w:tcW w:w="1309" w:type="dxa"/>
          </w:tcPr>
          <w:p w14:paraId="144CF003"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-0.01</w:t>
            </w:r>
          </w:p>
        </w:tc>
        <w:tc>
          <w:tcPr>
            <w:tcW w:w="2561" w:type="dxa"/>
          </w:tcPr>
          <w:p w14:paraId="66A05E82"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0.98</w:t>
            </w:r>
          </w:p>
        </w:tc>
        <w:tc>
          <w:tcPr>
            <w:tcW w:w="1394" w:type="dxa"/>
          </w:tcPr>
          <w:p w14:paraId="31567CA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(0.93: 1.03)</w:t>
            </w:r>
          </w:p>
        </w:tc>
        <w:tc>
          <w:tcPr>
            <w:tcW w:w="1773" w:type="dxa"/>
          </w:tcPr>
          <w:p w14:paraId="5DF86A21"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0.50</w:t>
            </w:r>
          </w:p>
        </w:tc>
      </w:tr>
      <w:tr w:rsidR="004A204D" w:rsidRPr="00E11379" w14:paraId="44D21B9D" w14:textId="77777777" w:rsidTr="005C2460">
        <w:tc>
          <w:tcPr>
            <w:tcW w:w="2880" w:type="dxa"/>
          </w:tcPr>
          <w:p w14:paraId="5D487F30"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Hunger scale</w:t>
            </w:r>
          </w:p>
        </w:tc>
        <w:tc>
          <w:tcPr>
            <w:tcW w:w="1309" w:type="dxa"/>
          </w:tcPr>
          <w:p w14:paraId="41444953"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-0.19</w:t>
            </w:r>
          </w:p>
        </w:tc>
        <w:tc>
          <w:tcPr>
            <w:tcW w:w="2561" w:type="dxa"/>
          </w:tcPr>
          <w:p w14:paraId="73BDDCC6"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0.82</w:t>
            </w:r>
          </w:p>
        </w:tc>
        <w:tc>
          <w:tcPr>
            <w:tcW w:w="1394" w:type="dxa"/>
          </w:tcPr>
          <w:p w14:paraId="55CBA026"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(0.63; 1.08)</w:t>
            </w:r>
          </w:p>
        </w:tc>
        <w:tc>
          <w:tcPr>
            <w:tcW w:w="1773" w:type="dxa"/>
          </w:tcPr>
          <w:p w14:paraId="7FCBB455"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0.16</w:t>
            </w:r>
          </w:p>
        </w:tc>
      </w:tr>
    </w:tbl>
    <w:p w14:paraId="4D93900D" w14:textId="77777777" w:rsidR="004A204D" w:rsidRPr="00E11379" w:rsidRDefault="004A204D" w:rsidP="004A204D">
      <w:pPr>
        <w:spacing w:line="200" w:lineRule="exact"/>
        <w:jc w:val="both"/>
        <w:rPr>
          <w:rFonts w:asciiTheme="majorHAnsi" w:hAnsiTheme="majorHAnsi" w:cs="Times New Roman"/>
          <w:color w:val="000000"/>
          <w:sz w:val="22"/>
          <w:szCs w:val="22"/>
        </w:rPr>
      </w:pPr>
      <w:r w:rsidRPr="00E11379">
        <w:rPr>
          <w:rFonts w:asciiTheme="majorHAnsi" w:hAnsiTheme="majorHAnsi" w:cs="Times New Roman"/>
          <w:color w:val="000000"/>
          <w:sz w:val="22"/>
          <w:szCs w:val="22"/>
        </w:rPr>
        <w:t>‡ Reference category: Female</w:t>
      </w:r>
    </w:p>
    <w:p w14:paraId="310A1D3D" w14:textId="77777777" w:rsidR="004A204D" w:rsidRPr="00E11379" w:rsidRDefault="004A204D" w:rsidP="004A204D">
      <w:pPr>
        <w:rPr>
          <w:rFonts w:asciiTheme="majorHAnsi" w:hAnsiTheme="majorHAnsi" w:cs="Times New Roman"/>
          <w:color w:val="000000"/>
          <w:sz w:val="22"/>
          <w:szCs w:val="22"/>
        </w:rPr>
      </w:pPr>
    </w:p>
    <w:p w14:paraId="1D4E3769" w14:textId="75C8E14D" w:rsidR="00E445BE" w:rsidRPr="00E11379" w:rsidRDefault="004A204D" w:rsidP="005C2460">
      <w:pPr>
        <w:spacing w:line="360" w:lineRule="auto"/>
        <w:ind w:firstLine="1304"/>
        <w:jc w:val="both"/>
        <w:rPr>
          <w:rFonts w:asciiTheme="majorHAnsi" w:hAnsiTheme="majorHAnsi" w:cs="Times New Roman"/>
          <w:sz w:val="22"/>
          <w:szCs w:val="22"/>
        </w:rPr>
      </w:pPr>
      <w:r w:rsidRPr="00E11379">
        <w:rPr>
          <w:rFonts w:asciiTheme="majorHAnsi" w:hAnsiTheme="majorHAnsi" w:cs="Times New Roman"/>
          <w:color w:val="000000"/>
          <w:sz w:val="22"/>
          <w:szCs w:val="22"/>
        </w:rPr>
        <w:t xml:space="preserve">Table 4 shows each dimension of FCQ associated with the choice of plant-based dish. </w:t>
      </w:r>
      <w:r w:rsidRPr="00E11379">
        <w:rPr>
          <w:rFonts w:asciiTheme="majorHAnsi" w:hAnsiTheme="majorHAnsi" w:cs="Times New Roman"/>
          <w:sz w:val="22"/>
          <w:szCs w:val="22"/>
        </w:rPr>
        <w:t>Adolescents who scored higher in the health dimension of FFQ were 112% more likely to choose the plant-based dish. Furthermore, adolescents who scored higher in the natural dimension of FFQ were 81% more likely t</w:t>
      </w:r>
      <w:r w:rsidR="005C2460">
        <w:rPr>
          <w:rFonts w:asciiTheme="majorHAnsi" w:hAnsiTheme="majorHAnsi" w:cs="Times New Roman"/>
          <w:sz w:val="22"/>
          <w:szCs w:val="22"/>
        </w:rPr>
        <w:t xml:space="preserve">o choose the plant-based dish. </w:t>
      </w:r>
    </w:p>
    <w:p w14:paraId="51377B40" w14:textId="77777777" w:rsidR="004A204D" w:rsidRPr="00E11379" w:rsidRDefault="004A204D" w:rsidP="004A204D">
      <w:pPr>
        <w:rPr>
          <w:rFonts w:asciiTheme="majorHAnsi" w:hAnsiTheme="majorHAnsi"/>
          <w:sz w:val="22"/>
          <w:szCs w:val="22"/>
        </w:rPr>
      </w:pPr>
    </w:p>
    <w:p w14:paraId="588018BF" w14:textId="77777777" w:rsidR="004A204D" w:rsidRPr="00E11379" w:rsidRDefault="004A204D" w:rsidP="004A204D">
      <w:pPr>
        <w:jc w:val="both"/>
        <w:rPr>
          <w:rFonts w:asciiTheme="majorHAnsi" w:hAnsiTheme="majorHAnsi" w:cs="Times New Roman"/>
          <w:sz w:val="22"/>
          <w:szCs w:val="22"/>
        </w:rPr>
      </w:pPr>
      <w:r w:rsidRPr="00E11379">
        <w:rPr>
          <w:rFonts w:asciiTheme="majorHAnsi" w:hAnsiTheme="majorHAnsi" w:cs="Times New Roman"/>
          <w:b/>
          <w:sz w:val="22"/>
          <w:szCs w:val="22"/>
        </w:rPr>
        <w:t>Table 4</w:t>
      </w:r>
      <w:r w:rsidRPr="00E11379">
        <w:rPr>
          <w:rFonts w:asciiTheme="majorHAnsi" w:hAnsiTheme="majorHAnsi" w:cs="Times New Roman"/>
          <w:sz w:val="22"/>
          <w:szCs w:val="22"/>
        </w:rPr>
        <w:t xml:space="preserve">: </w:t>
      </w:r>
      <w:r w:rsidRPr="005C2460">
        <w:rPr>
          <w:rFonts w:asciiTheme="majorHAnsi" w:hAnsiTheme="majorHAnsi" w:cs="Times New Roman"/>
          <w:b/>
          <w:color w:val="231F20"/>
          <w:sz w:val="22"/>
          <w:szCs w:val="22"/>
        </w:rPr>
        <w:t xml:space="preserve">Odds ratios and 95% CI for each dimension of FCQ associated with the choice of plant-based dish </w:t>
      </w:r>
      <w:r w:rsidRPr="005C2460">
        <w:rPr>
          <w:rFonts w:asciiTheme="majorHAnsi" w:hAnsiTheme="majorHAnsi" w:cs="Times New Roman"/>
          <w:b/>
          <w:sz w:val="22"/>
          <w:szCs w:val="22"/>
        </w:rPr>
        <w:t>in adolescents</w:t>
      </w:r>
    </w:p>
    <w:tbl>
      <w:tblPr>
        <w:tblStyle w:val="TableGrid"/>
        <w:tblW w:w="9577" w:type="dxa"/>
        <w:tblLook w:val="04A0" w:firstRow="1" w:lastRow="0" w:firstColumn="1" w:lastColumn="0" w:noHBand="0" w:noVBand="1"/>
      </w:tblPr>
      <w:tblGrid>
        <w:gridCol w:w="1544"/>
        <w:gridCol w:w="1820"/>
        <w:gridCol w:w="1368"/>
        <w:gridCol w:w="1942"/>
        <w:gridCol w:w="1554"/>
        <w:gridCol w:w="1349"/>
      </w:tblGrid>
      <w:tr w:rsidR="004A204D" w:rsidRPr="00E11379" w14:paraId="13201FB9" w14:textId="77777777" w:rsidTr="005C2460">
        <w:tc>
          <w:tcPr>
            <w:tcW w:w="1544" w:type="dxa"/>
          </w:tcPr>
          <w:p w14:paraId="454230B4"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Variables</w:t>
            </w:r>
          </w:p>
        </w:tc>
        <w:tc>
          <w:tcPr>
            <w:tcW w:w="1820" w:type="dxa"/>
          </w:tcPr>
          <w:p w14:paraId="175330A6"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Questions</w:t>
            </w:r>
          </w:p>
        </w:tc>
        <w:tc>
          <w:tcPr>
            <w:tcW w:w="1368" w:type="dxa"/>
          </w:tcPr>
          <w:p w14:paraId="6D7E202D"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Estimate</w:t>
            </w:r>
          </w:p>
        </w:tc>
        <w:tc>
          <w:tcPr>
            <w:tcW w:w="1942" w:type="dxa"/>
          </w:tcPr>
          <w:p w14:paraId="1AA55051"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OR for plant-based dish</w:t>
            </w:r>
          </w:p>
        </w:tc>
        <w:tc>
          <w:tcPr>
            <w:tcW w:w="1554" w:type="dxa"/>
          </w:tcPr>
          <w:p w14:paraId="5306F18A"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95% CI</w:t>
            </w:r>
          </w:p>
        </w:tc>
        <w:tc>
          <w:tcPr>
            <w:tcW w:w="1349" w:type="dxa"/>
          </w:tcPr>
          <w:p w14:paraId="4C6D2B3A"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P value</w:t>
            </w:r>
          </w:p>
        </w:tc>
      </w:tr>
      <w:tr w:rsidR="004A204D" w:rsidRPr="00E11379" w14:paraId="3DAEA6FA" w14:textId="77777777" w:rsidTr="005C2460">
        <w:tc>
          <w:tcPr>
            <w:tcW w:w="1544" w:type="dxa"/>
          </w:tcPr>
          <w:p w14:paraId="526DB2E7"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Sensory</w:t>
            </w:r>
          </w:p>
        </w:tc>
        <w:tc>
          <w:tcPr>
            <w:tcW w:w="1820" w:type="dxa"/>
          </w:tcPr>
          <w:p w14:paraId="557538AF"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(1,5,24)</w:t>
            </w:r>
          </w:p>
        </w:tc>
        <w:tc>
          <w:tcPr>
            <w:tcW w:w="1368" w:type="dxa"/>
          </w:tcPr>
          <w:p w14:paraId="0D0C799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-0.15</w:t>
            </w:r>
          </w:p>
        </w:tc>
        <w:tc>
          <w:tcPr>
            <w:tcW w:w="1942" w:type="dxa"/>
          </w:tcPr>
          <w:p w14:paraId="32A0DABD"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0.85</w:t>
            </w:r>
          </w:p>
        </w:tc>
        <w:tc>
          <w:tcPr>
            <w:tcW w:w="1554" w:type="dxa"/>
          </w:tcPr>
          <w:p w14:paraId="5FF4526F"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(0.55; 1.32)</w:t>
            </w:r>
          </w:p>
        </w:tc>
        <w:tc>
          <w:tcPr>
            <w:tcW w:w="1349" w:type="dxa"/>
          </w:tcPr>
          <w:p w14:paraId="3B0B5AFE"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0.47</w:t>
            </w:r>
          </w:p>
        </w:tc>
      </w:tr>
      <w:tr w:rsidR="004A204D" w:rsidRPr="00E11379" w14:paraId="10128F60" w14:textId="77777777" w:rsidTr="005C2460">
        <w:tc>
          <w:tcPr>
            <w:tcW w:w="1544" w:type="dxa"/>
          </w:tcPr>
          <w:p w14:paraId="7048A37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Health</w:t>
            </w:r>
          </w:p>
        </w:tc>
        <w:tc>
          <w:tcPr>
            <w:tcW w:w="1820" w:type="dxa"/>
          </w:tcPr>
          <w:p w14:paraId="2DB382CA"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(2,13,18,22)</w:t>
            </w:r>
          </w:p>
        </w:tc>
        <w:tc>
          <w:tcPr>
            <w:tcW w:w="1368" w:type="dxa"/>
          </w:tcPr>
          <w:p w14:paraId="5AAD5DB7"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0.75</w:t>
            </w:r>
          </w:p>
        </w:tc>
        <w:tc>
          <w:tcPr>
            <w:tcW w:w="1942" w:type="dxa"/>
          </w:tcPr>
          <w:p w14:paraId="47F1299F"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2.12</w:t>
            </w:r>
          </w:p>
        </w:tc>
        <w:tc>
          <w:tcPr>
            <w:tcW w:w="1554" w:type="dxa"/>
          </w:tcPr>
          <w:p w14:paraId="09D68112"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(1.19; 3.77)</w:t>
            </w:r>
          </w:p>
        </w:tc>
        <w:tc>
          <w:tcPr>
            <w:tcW w:w="1349" w:type="dxa"/>
          </w:tcPr>
          <w:p w14:paraId="05224DE2"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0.01</w:t>
            </w:r>
          </w:p>
        </w:tc>
      </w:tr>
      <w:tr w:rsidR="004A204D" w:rsidRPr="00E11379" w14:paraId="262472A1" w14:textId="77777777" w:rsidTr="005C2460">
        <w:trPr>
          <w:trHeight w:val="414"/>
        </w:trPr>
        <w:tc>
          <w:tcPr>
            <w:tcW w:w="1544" w:type="dxa"/>
          </w:tcPr>
          <w:p w14:paraId="33131929"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Natural</w:t>
            </w:r>
          </w:p>
        </w:tc>
        <w:tc>
          <w:tcPr>
            <w:tcW w:w="1820" w:type="dxa"/>
          </w:tcPr>
          <w:p w14:paraId="7EB91813"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(4, 9, 14)</w:t>
            </w:r>
          </w:p>
        </w:tc>
        <w:tc>
          <w:tcPr>
            <w:tcW w:w="1368" w:type="dxa"/>
          </w:tcPr>
          <w:p w14:paraId="1DDD9D78"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0.59</w:t>
            </w:r>
          </w:p>
        </w:tc>
        <w:tc>
          <w:tcPr>
            <w:tcW w:w="1942" w:type="dxa"/>
          </w:tcPr>
          <w:p w14:paraId="59EED52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1.81</w:t>
            </w:r>
          </w:p>
        </w:tc>
        <w:tc>
          <w:tcPr>
            <w:tcW w:w="1554" w:type="dxa"/>
          </w:tcPr>
          <w:p w14:paraId="3A73AA08"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(1.17; 2.79)</w:t>
            </w:r>
          </w:p>
        </w:tc>
        <w:tc>
          <w:tcPr>
            <w:tcW w:w="1349" w:type="dxa"/>
          </w:tcPr>
          <w:p w14:paraId="024EDA97"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0.007</w:t>
            </w:r>
          </w:p>
        </w:tc>
      </w:tr>
      <w:tr w:rsidR="004A204D" w:rsidRPr="00E11379" w14:paraId="2BB16CEC" w14:textId="77777777" w:rsidTr="005C2460">
        <w:trPr>
          <w:trHeight w:val="414"/>
        </w:trPr>
        <w:tc>
          <w:tcPr>
            <w:tcW w:w="1544" w:type="dxa"/>
          </w:tcPr>
          <w:p w14:paraId="5F4E3E90"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Convenience</w:t>
            </w:r>
          </w:p>
        </w:tc>
        <w:tc>
          <w:tcPr>
            <w:tcW w:w="1820" w:type="dxa"/>
          </w:tcPr>
          <w:p w14:paraId="57C3145F"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(3,8,16)</w:t>
            </w:r>
          </w:p>
        </w:tc>
        <w:tc>
          <w:tcPr>
            <w:tcW w:w="1368" w:type="dxa"/>
          </w:tcPr>
          <w:p w14:paraId="71F1563A"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-0.28</w:t>
            </w:r>
          </w:p>
        </w:tc>
        <w:tc>
          <w:tcPr>
            <w:tcW w:w="1942" w:type="dxa"/>
          </w:tcPr>
          <w:p w14:paraId="5285E77B"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0.75</w:t>
            </w:r>
          </w:p>
        </w:tc>
        <w:tc>
          <w:tcPr>
            <w:tcW w:w="1554" w:type="dxa"/>
          </w:tcPr>
          <w:p w14:paraId="760E2FA0"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(0.52; 1.07)</w:t>
            </w:r>
          </w:p>
        </w:tc>
        <w:tc>
          <w:tcPr>
            <w:tcW w:w="1349" w:type="dxa"/>
          </w:tcPr>
          <w:p w14:paraId="1945F41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0.11</w:t>
            </w:r>
          </w:p>
        </w:tc>
      </w:tr>
      <w:tr w:rsidR="004A204D" w:rsidRPr="00E11379" w14:paraId="6376B347" w14:textId="77777777" w:rsidTr="005C2460">
        <w:trPr>
          <w:trHeight w:val="414"/>
        </w:trPr>
        <w:tc>
          <w:tcPr>
            <w:tcW w:w="1544" w:type="dxa"/>
          </w:tcPr>
          <w:p w14:paraId="50AC626A"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Mood</w:t>
            </w:r>
          </w:p>
        </w:tc>
        <w:tc>
          <w:tcPr>
            <w:tcW w:w="1820" w:type="dxa"/>
          </w:tcPr>
          <w:p w14:paraId="00485DB2"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(12, 15, 19, 20)</w:t>
            </w:r>
          </w:p>
        </w:tc>
        <w:tc>
          <w:tcPr>
            <w:tcW w:w="1368" w:type="dxa"/>
          </w:tcPr>
          <w:p w14:paraId="733F195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0.25</w:t>
            </w:r>
          </w:p>
        </w:tc>
        <w:tc>
          <w:tcPr>
            <w:tcW w:w="1942" w:type="dxa"/>
          </w:tcPr>
          <w:p w14:paraId="56BB970A"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1.29</w:t>
            </w:r>
          </w:p>
        </w:tc>
        <w:tc>
          <w:tcPr>
            <w:tcW w:w="1554" w:type="dxa"/>
          </w:tcPr>
          <w:p w14:paraId="759E35AB"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(0.88; 1.87)</w:t>
            </w:r>
          </w:p>
        </w:tc>
        <w:tc>
          <w:tcPr>
            <w:tcW w:w="1349" w:type="dxa"/>
          </w:tcPr>
          <w:p w14:paraId="517DD58F"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0.18</w:t>
            </w:r>
          </w:p>
        </w:tc>
      </w:tr>
      <w:tr w:rsidR="004A204D" w:rsidRPr="00E11379" w14:paraId="6C54ED35" w14:textId="77777777" w:rsidTr="005C2460">
        <w:trPr>
          <w:trHeight w:val="414"/>
        </w:trPr>
        <w:tc>
          <w:tcPr>
            <w:tcW w:w="1544" w:type="dxa"/>
          </w:tcPr>
          <w:p w14:paraId="5BC88CF3"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Price</w:t>
            </w:r>
          </w:p>
        </w:tc>
        <w:tc>
          <w:tcPr>
            <w:tcW w:w="1820" w:type="dxa"/>
          </w:tcPr>
          <w:p w14:paraId="37D41E2B"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(10,23)</w:t>
            </w:r>
          </w:p>
        </w:tc>
        <w:tc>
          <w:tcPr>
            <w:tcW w:w="1368" w:type="dxa"/>
          </w:tcPr>
          <w:p w14:paraId="5F9633EE"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-0.01</w:t>
            </w:r>
          </w:p>
        </w:tc>
        <w:tc>
          <w:tcPr>
            <w:tcW w:w="1942" w:type="dxa"/>
          </w:tcPr>
          <w:p w14:paraId="20532946"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0.99</w:t>
            </w:r>
          </w:p>
        </w:tc>
        <w:tc>
          <w:tcPr>
            <w:tcW w:w="1554" w:type="dxa"/>
          </w:tcPr>
          <w:p w14:paraId="316326EA"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(0.70; 1.38)</w:t>
            </w:r>
          </w:p>
        </w:tc>
        <w:tc>
          <w:tcPr>
            <w:tcW w:w="1349" w:type="dxa"/>
          </w:tcPr>
          <w:p w14:paraId="43D8B999"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0.95</w:t>
            </w:r>
          </w:p>
        </w:tc>
      </w:tr>
      <w:tr w:rsidR="004A204D" w:rsidRPr="00E11379" w14:paraId="3BC659C8" w14:textId="77777777" w:rsidTr="005C2460">
        <w:trPr>
          <w:trHeight w:val="414"/>
        </w:trPr>
        <w:tc>
          <w:tcPr>
            <w:tcW w:w="1544" w:type="dxa"/>
          </w:tcPr>
          <w:p w14:paraId="111D072A"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Weight</w:t>
            </w:r>
          </w:p>
        </w:tc>
        <w:tc>
          <w:tcPr>
            <w:tcW w:w="1820" w:type="dxa"/>
          </w:tcPr>
          <w:p w14:paraId="21A881F1"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(6,11,21)</w:t>
            </w:r>
          </w:p>
        </w:tc>
        <w:tc>
          <w:tcPr>
            <w:tcW w:w="1368" w:type="dxa"/>
          </w:tcPr>
          <w:p w14:paraId="588DD06B"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0.27</w:t>
            </w:r>
          </w:p>
        </w:tc>
        <w:tc>
          <w:tcPr>
            <w:tcW w:w="1942" w:type="dxa"/>
          </w:tcPr>
          <w:p w14:paraId="538178DA"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1.31</w:t>
            </w:r>
          </w:p>
        </w:tc>
        <w:tc>
          <w:tcPr>
            <w:tcW w:w="1554" w:type="dxa"/>
          </w:tcPr>
          <w:p w14:paraId="29063730"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(0.95; 1.82)</w:t>
            </w:r>
          </w:p>
        </w:tc>
        <w:tc>
          <w:tcPr>
            <w:tcW w:w="1349" w:type="dxa"/>
          </w:tcPr>
          <w:p w14:paraId="6E7FE6CE"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0.09</w:t>
            </w:r>
          </w:p>
        </w:tc>
      </w:tr>
      <w:tr w:rsidR="004A204D" w:rsidRPr="00E11379" w14:paraId="374A1C73" w14:textId="77777777" w:rsidTr="005C2460">
        <w:trPr>
          <w:trHeight w:val="414"/>
        </w:trPr>
        <w:tc>
          <w:tcPr>
            <w:tcW w:w="1544" w:type="dxa"/>
          </w:tcPr>
          <w:p w14:paraId="436F2BB1"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Familiarity</w:t>
            </w:r>
          </w:p>
        </w:tc>
        <w:tc>
          <w:tcPr>
            <w:tcW w:w="1820" w:type="dxa"/>
          </w:tcPr>
          <w:p w14:paraId="1AEBFD92"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(7,17)</w:t>
            </w:r>
          </w:p>
        </w:tc>
        <w:tc>
          <w:tcPr>
            <w:tcW w:w="1368" w:type="dxa"/>
          </w:tcPr>
          <w:p w14:paraId="6A6B7C77"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-0.13</w:t>
            </w:r>
          </w:p>
        </w:tc>
        <w:tc>
          <w:tcPr>
            <w:tcW w:w="1942" w:type="dxa"/>
          </w:tcPr>
          <w:p w14:paraId="3892C470"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0.87</w:t>
            </w:r>
          </w:p>
        </w:tc>
        <w:tc>
          <w:tcPr>
            <w:tcW w:w="1554" w:type="dxa"/>
          </w:tcPr>
          <w:p w14:paraId="7186C30B"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(0.62; 1.22)</w:t>
            </w:r>
          </w:p>
        </w:tc>
        <w:tc>
          <w:tcPr>
            <w:tcW w:w="1349" w:type="dxa"/>
          </w:tcPr>
          <w:p w14:paraId="59F56C57"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0.44</w:t>
            </w:r>
          </w:p>
        </w:tc>
      </w:tr>
    </w:tbl>
    <w:p w14:paraId="31322F43" w14:textId="77777777" w:rsidR="004A204D" w:rsidRPr="00E11379" w:rsidRDefault="004A204D" w:rsidP="004A204D">
      <w:pPr>
        <w:rPr>
          <w:rFonts w:asciiTheme="majorHAnsi" w:hAnsiTheme="majorHAnsi"/>
          <w:sz w:val="22"/>
          <w:szCs w:val="22"/>
        </w:rPr>
      </w:pPr>
    </w:p>
    <w:p w14:paraId="6D4BDBC1" w14:textId="364D39A3" w:rsidR="004A204D" w:rsidRPr="00E11379" w:rsidRDefault="004A204D" w:rsidP="004A204D">
      <w:pPr>
        <w:spacing w:line="360" w:lineRule="auto"/>
        <w:ind w:firstLine="1304"/>
        <w:jc w:val="both"/>
        <w:rPr>
          <w:rFonts w:asciiTheme="majorHAnsi" w:hAnsiTheme="majorHAnsi" w:cs="Times New Roman"/>
          <w:sz w:val="22"/>
          <w:szCs w:val="22"/>
        </w:rPr>
      </w:pPr>
      <w:r w:rsidRPr="00E11379">
        <w:rPr>
          <w:rFonts w:asciiTheme="majorHAnsi" w:hAnsiTheme="majorHAnsi" w:cs="Times New Roman"/>
          <w:sz w:val="22"/>
          <w:szCs w:val="22"/>
        </w:rPr>
        <w:t>Table 5 shows the results of binary logistic regressions with each dimens</w:t>
      </w:r>
      <w:r w:rsidR="005C2460">
        <w:rPr>
          <w:rFonts w:asciiTheme="majorHAnsi" w:hAnsiTheme="majorHAnsi" w:cs="Times New Roman"/>
          <w:sz w:val="22"/>
          <w:szCs w:val="22"/>
        </w:rPr>
        <w:t>ion of Humans Values S</w:t>
      </w:r>
      <w:r w:rsidRPr="00E11379">
        <w:rPr>
          <w:rFonts w:asciiTheme="majorHAnsi" w:hAnsiTheme="majorHAnsi" w:cs="Times New Roman"/>
          <w:sz w:val="22"/>
          <w:szCs w:val="22"/>
        </w:rPr>
        <w:t xml:space="preserve">cale associated with the choice of plant-based dish in adolescents. Adolescents who scored higher in the power dimension were 40% more likely to choose the plant-based dish; and those with </w:t>
      </w:r>
      <w:r w:rsidR="005C2460">
        <w:rPr>
          <w:rFonts w:asciiTheme="majorHAnsi" w:hAnsiTheme="majorHAnsi" w:cs="Times New Roman"/>
          <w:sz w:val="22"/>
          <w:szCs w:val="22"/>
        </w:rPr>
        <w:t xml:space="preserve">a </w:t>
      </w:r>
      <w:r w:rsidRPr="00E11379">
        <w:rPr>
          <w:rFonts w:asciiTheme="majorHAnsi" w:hAnsiTheme="majorHAnsi" w:cs="Times New Roman"/>
          <w:sz w:val="22"/>
          <w:szCs w:val="22"/>
        </w:rPr>
        <w:t xml:space="preserve">higher score in the universalism dimension </w:t>
      </w:r>
      <w:r w:rsidRPr="00E11379">
        <w:rPr>
          <w:rFonts w:asciiTheme="majorHAnsi" w:hAnsiTheme="majorHAnsi" w:cs="Times New Roman"/>
          <w:sz w:val="22"/>
          <w:szCs w:val="22"/>
          <w:lang w:val="en-GB"/>
        </w:rPr>
        <w:t xml:space="preserve">were 34 % less likely to choose the plant-based dish. </w:t>
      </w:r>
    </w:p>
    <w:p w14:paraId="123A60B8" w14:textId="2A7FDC45" w:rsidR="004A204D" w:rsidRDefault="004A204D" w:rsidP="004A204D">
      <w:pPr>
        <w:jc w:val="both"/>
        <w:rPr>
          <w:rFonts w:asciiTheme="majorHAnsi" w:hAnsiTheme="majorHAnsi" w:cs="Times New Roman"/>
          <w:sz w:val="22"/>
          <w:szCs w:val="22"/>
        </w:rPr>
      </w:pPr>
    </w:p>
    <w:p w14:paraId="06320455" w14:textId="77777777" w:rsidR="00A620DF" w:rsidRPr="00E11379" w:rsidRDefault="00A620DF" w:rsidP="004A204D">
      <w:pPr>
        <w:jc w:val="both"/>
        <w:rPr>
          <w:rFonts w:asciiTheme="majorHAnsi" w:hAnsiTheme="majorHAnsi" w:cs="Times New Roman"/>
          <w:sz w:val="22"/>
          <w:szCs w:val="22"/>
        </w:rPr>
      </w:pPr>
    </w:p>
    <w:p w14:paraId="7D945548" w14:textId="77777777" w:rsidR="004A204D" w:rsidRPr="00E11379" w:rsidRDefault="004A204D" w:rsidP="004A204D">
      <w:pPr>
        <w:rPr>
          <w:rFonts w:asciiTheme="majorHAnsi" w:hAnsiTheme="majorHAnsi"/>
          <w:sz w:val="22"/>
          <w:szCs w:val="22"/>
        </w:rPr>
      </w:pPr>
      <w:r w:rsidRPr="00E11379">
        <w:rPr>
          <w:rFonts w:asciiTheme="majorHAnsi" w:hAnsiTheme="majorHAnsi" w:cs="Times New Roman"/>
          <w:b/>
          <w:color w:val="231F20"/>
          <w:sz w:val="22"/>
          <w:szCs w:val="22"/>
        </w:rPr>
        <w:t>Table 5</w:t>
      </w:r>
      <w:r w:rsidRPr="00E11379">
        <w:rPr>
          <w:rFonts w:asciiTheme="majorHAnsi" w:hAnsiTheme="majorHAnsi" w:cs="Times New Roman"/>
          <w:color w:val="231F20"/>
          <w:sz w:val="22"/>
          <w:szCs w:val="22"/>
        </w:rPr>
        <w:t xml:space="preserve">: </w:t>
      </w:r>
      <w:r w:rsidRPr="005C2460">
        <w:rPr>
          <w:rFonts w:asciiTheme="majorHAnsi" w:hAnsiTheme="majorHAnsi" w:cs="Times New Roman"/>
          <w:b/>
          <w:color w:val="231F20"/>
          <w:sz w:val="22"/>
          <w:szCs w:val="22"/>
        </w:rPr>
        <w:t xml:space="preserve">Odds ratios and 95% CI for each dimension of Human-Values scale associated with the choice of plant-based dish </w:t>
      </w:r>
      <w:r w:rsidRPr="005C2460">
        <w:rPr>
          <w:rFonts w:asciiTheme="majorHAnsi" w:hAnsiTheme="majorHAnsi" w:cs="Times New Roman"/>
          <w:b/>
          <w:sz w:val="22"/>
          <w:szCs w:val="22"/>
        </w:rPr>
        <w:t>in adolescents</w:t>
      </w:r>
    </w:p>
    <w:tbl>
      <w:tblPr>
        <w:tblStyle w:val="TableGrid"/>
        <w:tblW w:w="9917" w:type="dxa"/>
        <w:tblLook w:val="04A0" w:firstRow="1" w:lastRow="0" w:firstColumn="1" w:lastColumn="0" w:noHBand="0" w:noVBand="1"/>
      </w:tblPr>
      <w:tblGrid>
        <w:gridCol w:w="1814"/>
        <w:gridCol w:w="1440"/>
        <w:gridCol w:w="1620"/>
        <w:gridCol w:w="2160"/>
        <w:gridCol w:w="1392"/>
        <w:gridCol w:w="1491"/>
      </w:tblGrid>
      <w:tr w:rsidR="004A204D" w:rsidRPr="00E11379" w14:paraId="6D2A55CB" w14:textId="77777777" w:rsidTr="005C2460">
        <w:tc>
          <w:tcPr>
            <w:tcW w:w="1814" w:type="dxa"/>
          </w:tcPr>
          <w:p w14:paraId="3E98B433"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Variables</w:t>
            </w:r>
          </w:p>
        </w:tc>
        <w:tc>
          <w:tcPr>
            <w:tcW w:w="1440" w:type="dxa"/>
          </w:tcPr>
          <w:p w14:paraId="0345EAEA"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Questions</w:t>
            </w:r>
          </w:p>
        </w:tc>
        <w:tc>
          <w:tcPr>
            <w:tcW w:w="1620" w:type="dxa"/>
          </w:tcPr>
          <w:p w14:paraId="2C51B314"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Estimate</w:t>
            </w:r>
          </w:p>
        </w:tc>
        <w:tc>
          <w:tcPr>
            <w:tcW w:w="2160" w:type="dxa"/>
          </w:tcPr>
          <w:p w14:paraId="554FD637"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OR for plant-based dish</w:t>
            </w:r>
          </w:p>
        </w:tc>
        <w:tc>
          <w:tcPr>
            <w:tcW w:w="1392" w:type="dxa"/>
          </w:tcPr>
          <w:p w14:paraId="72D9E58D"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95% CI</w:t>
            </w:r>
          </w:p>
        </w:tc>
        <w:tc>
          <w:tcPr>
            <w:tcW w:w="1491" w:type="dxa"/>
          </w:tcPr>
          <w:p w14:paraId="2C484FCE"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P value</w:t>
            </w:r>
          </w:p>
        </w:tc>
      </w:tr>
      <w:tr w:rsidR="004A204D" w:rsidRPr="00E11379" w14:paraId="6410ADDD" w14:textId="77777777" w:rsidTr="005C2460">
        <w:tc>
          <w:tcPr>
            <w:tcW w:w="1814" w:type="dxa"/>
          </w:tcPr>
          <w:p w14:paraId="0C2A4349"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Power</w:t>
            </w:r>
          </w:p>
        </w:tc>
        <w:tc>
          <w:tcPr>
            <w:tcW w:w="1440" w:type="dxa"/>
          </w:tcPr>
          <w:p w14:paraId="4C6408C8"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(2,17)</w:t>
            </w:r>
          </w:p>
        </w:tc>
        <w:tc>
          <w:tcPr>
            <w:tcW w:w="1620" w:type="dxa"/>
          </w:tcPr>
          <w:p w14:paraId="34B1C283"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0.33</w:t>
            </w:r>
          </w:p>
        </w:tc>
        <w:tc>
          <w:tcPr>
            <w:tcW w:w="2160" w:type="dxa"/>
          </w:tcPr>
          <w:p w14:paraId="227FFDF9"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1.40</w:t>
            </w:r>
          </w:p>
        </w:tc>
        <w:tc>
          <w:tcPr>
            <w:tcW w:w="1392" w:type="dxa"/>
          </w:tcPr>
          <w:p w14:paraId="233EFFE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(1.07; 1.82)</w:t>
            </w:r>
          </w:p>
        </w:tc>
        <w:tc>
          <w:tcPr>
            <w:tcW w:w="1491" w:type="dxa"/>
          </w:tcPr>
          <w:p w14:paraId="42EB9DC7"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0.01</w:t>
            </w:r>
          </w:p>
        </w:tc>
      </w:tr>
      <w:tr w:rsidR="004A204D" w:rsidRPr="00E11379" w14:paraId="25D3B54F" w14:textId="77777777" w:rsidTr="005C2460">
        <w:tc>
          <w:tcPr>
            <w:tcW w:w="1814" w:type="dxa"/>
          </w:tcPr>
          <w:p w14:paraId="6EEAD791"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Universalism</w:t>
            </w:r>
          </w:p>
        </w:tc>
        <w:tc>
          <w:tcPr>
            <w:tcW w:w="1440" w:type="dxa"/>
          </w:tcPr>
          <w:p w14:paraId="425CBF2D"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lang w:val="en-US"/>
              </w:rPr>
              <w:t>(3,8,19)</w:t>
            </w:r>
          </w:p>
        </w:tc>
        <w:tc>
          <w:tcPr>
            <w:tcW w:w="1620" w:type="dxa"/>
          </w:tcPr>
          <w:p w14:paraId="7B1EF198"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-0.40</w:t>
            </w:r>
          </w:p>
        </w:tc>
        <w:tc>
          <w:tcPr>
            <w:tcW w:w="2160" w:type="dxa"/>
          </w:tcPr>
          <w:p w14:paraId="6D2742A9"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0.66</w:t>
            </w:r>
          </w:p>
        </w:tc>
        <w:tc>
          <w:tcPr>
            <w:tcW w:w="1392" w:type="dxa"/>
          </w:tcPr>
          <w:p w14:paraId="163543B6"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(0.44; 1.01)</w:t>
            </w:r>
          </w:p>
        </w:tc>
        <w:tc>
          <w:tcPr>
            <w:tcW w:w="1491" w:type="dxa"/>
          </w:tcPr>
          <w:p w14:paraId="14734967"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0.04</w:t>
            </w:r>
          </w:p>
        </w:tc>
      </w:tr>
      <w:tr w:rsidR="004A204D" w:rsidRPr="00E11379" w14:paraId="6092876D" w14:textId="77777777" w:rsidTr="005C2460">
        <w:tc>
          <w:tcPr>
            <w:tcW w:w="1814" w:type="dxa"/>
          </w:tcPr>
          <w:p w14:paraId="45DF56B7"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Security</w:t>
            </w:r>
          </w:p>
        </w:tc>
        <w:tc>
          <w:tcPr>
            <w:tcW w:w="1440" w:type="dxa"/>
          </w:tcPr>
          <w:p w14:paraId="240E7B1B"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(5,14)</w:t>
            </w:r>
          </w:p>
        </w:tc>
        <w:tc>
          <w:tcPr>
            <w:tcW w:w="1620" w:type="dxa"/>
          </w:tcPr>
          <w:p w14:paraId="5A957F5E"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-0.13</w:t>
            </w:r>
          </w:p>
        </w:tc>
        <w:tc>
          <w:tcPr>
            <w:tcW w:w="2160" w:type="dxa"/>
          </w:tcPr>
          <w:p w14:paraId="34441AB5"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0.87</w:t>
            </w:r>
          </w:p>
        </w:tc>
        <w:tc>
          <w:tcPr>
            <w:tcW w:w="1392" w:type="dxa"/>
          </w:tcPr>
          <w:p w14:paraId="33C15843"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(0.66; 1.15)</w:t>
            </w:r>
          </w:p>
        </w:tc>
        <w:tc>
          <w:tcPr>
            <w:tcW w:w="1491" w:type="dxa"/>
          </w:tcPr>
          <w:p w14:paraId="1B63D942"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0.33</w:t>
            </w:r>
          </w:p>
        </w:tc>
      </w:tr>
      <w:tr w:rsidR="004A204D" w:rsidRPr="00E11379" w14:paraId="5816E29B" w14:textId="77777777" w:rsidTr="005C2460">
        <w:tc>
          <w:tcPr>
            <w:tcW w:w="1814" w:type="dxa"/>
          </w:tcPr>
          <w:p w14:paraId="70624141"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Hedonism</w:t>
            </w:r>
          </w:p>
        </w:tc>
        <w:tc>
          <w:tcPr>
            <w:tcW w:w="1440" w:type="dxa"/>
          </w:tcPr>
          <w:p w14:paraId="046E4098"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lang w:val="en-US"/>
              </w:rPr>
              <w:t>(10,21)</w:t>
            </w:r>
          </w:p>
        </w:tc>
        <w:tc>
          <w:tcPr>
            <w:tcW w:w="1620" w:type="dxa"/>
          </w:tcPr>
          <w:p w14:paraId="14B0C2F1"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0.01</w:t>
            </w:r>
          </w:p>
        </w:tc>
        <w:tc>
          <w:tcPr>
            <w:tcW w:w="2160" w:type="dxa"/>
          </w:tcPr>
          <w:p w14:paraId="5C33421C"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1.01</w:t>
            </w:r>
          </w:p>
        </w:tc>
        <w:tc>
          <w:tcPr>
            <w:tcW w:w="1392" w:type="dxa"/>
          </w:tcPr>
          <w:p w14:paraId="357C0C9B"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(0.99; 1.04)</w:t>
            </w:r>
          </w:p>
        </w:tc>
        <w:tc>
          <w:tcPr>
            <w:tcW w:w="1491" w:type="dxa"/>
          </w:tcPr>
          <w:p w14:paraId="72FC6761"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0.10</w:t>
            </w:r>
          </w:p>
        </w:tc>
      </w:tr>
      <w:tr w:rsidR="004A204D" w:rsidRPr="00E11379" w14:paraId="2915A0C2" w14:textId="77777777" w:rsidTr="005C2460">
        <w:tc>
          <w:tcPr>
            <w:tcW w:w="1814" w:type="dxa"/>
          </w:tcPr>
          <w:p w14:paraId="01004395"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Achievement</w:t>
            </w:r>
          </w:p>
        </w:tc>
        <w:tc>
          <w:tcPr>
            <w:tcW w:w="1440" w:type="dxa"/>
          </w:tcPr>
          <w:p w14:paraId="022D547E"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(4,13)</w:t>
            </w:r>
          </w:p>
        </w:tc>
        <w:tc>
          <w:tcPr>
            <w:tcW w:w="1620" w:type="dxa"/>
          </w:tcPr>
          <w:p w14:paraId="200F2371"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0,02</w:t>
            </w:r>
          </w:p>
        </w:tc>
        <w:tc>
          <w:tcPr>
            <w:tcW w:w="2160" w:type="dxa"/>
          </w:tcPr>
          <w:p w14:paraId="7FCF77D4"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1.02</w:t>
            </w:r>
          </w:p>
        </w:tc>
        <w:tc>
          <w:tcPr>
            <w:tcW w:w="1392" w:type="dxa"/>
          </w:tcPr>
          <w:p w14:paraId="55350666"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(0.99; 1.04)</w:t>
            </w:r>
          </w:p>
        </w:tc>
        <w:tc>
          <w:tcPr>
            <w:tcW w:w="1491" w:type="dxa"/>
          </w:tcPr>
          <w:p w14:paraId="6E435B62"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0.10</w:t>
            </w:r>
          </w:p>
        </w:tc>
      </w:tr>
      <w:tr w:rsidR="004A204D" w:rsidRPr="00E11379" w14:paraId="36360874" w14:textId="77777777" w:rsidTr="005C2460">
        <w:tc>
          <w:tcPr>
            <w:tcW w:w="1814" w:type="dxa"/>
          </w:tcPr>
          <w:p w14:paraId="3DC50A85"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Stimulation</w:t>
            </w:r>
          </w:p>
        </w:tc>
        <w:tc>
          <w:tcPr>
            <w:tcW w:w="1440" w:type="dxa"/>
          </w:tcPr>
          <w:p w14:paraId="4B315433"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lang w:val="en-US"/>
              </w:rPr>
              <w:t>(6,15)</w:t>
            </w:r>
          </w:p>
        </w:tc>
        <w:tc>
          <w:tcPr>
            <w:tcW w:w="1620" w:type="dxa"/>
          </w:tcPr>
          <w:p w14:paraId="3E781819"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-0.03</w:t>
            </w:r>
          </w:p>
        </w:tc>
        <w:tc>
          <w:tcPr>
            <w:tcW w:w="2160" w:type="dxa"/>
          </w:tcPr>
          <w:p w14:paraId="20413C51"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0.96</w:t>
            </w:r>
          </w:p>
        </w:tc>
        <w:tc>
          <w:tcPr>
            <w:tcW w:w="1392" w:type="dxa"/>
          </w:tcPr>
          <w:p w14:paraId="01B3C2FA"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(0.70; 1.33)</w:t>
            </w:r>
          </w:p>
        </w:tc>
        <w:tc>
          <w:tcPr>
            <w:tcW w:w="1491" w:type="dxa"/>
          </w:tcPr>
          <w:p w14:paraId="684B923C"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0.83</w:t>
            </w:r>
          </w:p>
        </w:tc>
      </w:tr>
      <w:tr w:rsidR="004A204D" w:rsidRPr="00E11379" w14:paraId="5517525D" w14:textId="77777777" w:rsidTr="005C2460">
        <w:tc>
          <w:tcPr>
            <w:tcW w:w="1814" w:type="dxa"/>
          </w:tcPr>
          <w:p w14:paraId="51EF0FE6"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Self-direction</w:t>
            </w:r>
          </w:p>
        </w:tc>
        <w:tc>
          <w:tcPr>
            <w:tcW w:w="1440" w:type="dxa"/>
          </w:tcPr>
          <w:p w14:paraId="5B41C883"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(1,11)</w:t>
            </w:r>
          </w:p>
        </w:tc>
        <w:tc>
          <w:tcPr>
            <w:tcW w:w="1620" w:type="dxa"/>
          </w:tcPr>
          <w:p w14:paraId="05B64141"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0.07</w:t>
            </w:r>
          </w:p>
        </w:tc>
        <w:tc>
          <w:tcPr>
            <w:tcW w:w="2160" w:type="dxa"/>
          </w:tcPr>
          <w:p w14:paraId="3BF21129"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1.08</w:t>
            </w:r>
          </w:p>
        </w:tc>
        <w:tc>
          <w:tcPr>
            <w:tcW w:w="1392" w:type="dxa"/>
          </w:tcPr>
          <w:p w14:paraId="508934B9"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(0.74; 1.57)</w:t>
            </w:r>
          </w:p>
        </w:tc>
        <w:tc>
          <w:tcPr>
            <w:tcW w:w="1491" w:type="dxa"/>
          </w:tcPr>
          <w:p w14:paraId="3AB88D73"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0.68</w:t>
            </w:r>
          </w:p>
        </w:tc>
      </w:tr>
      <w:tr w:rsidR="004A204D" w:rsidRPr="00E11379" w14:paraId="52CCFFE4" w14:textId="77777777" w:rsidTr="005C2460">
        <w:tc>
          <w:tcPr>
            <w:tcW w:w="1814" w:type="dxa"/>
          </w:tcPr>
          <w:p w14:paraId="7ABF8E9A"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Tradition</w:t>
            </w:r>
          </w:p>
        </w:tc>
        <w:tc>
          <w:tcPr>
            <w:tcW w:w="1440" w:type="dxa"/>
          </w:tcPr>
          <w:p w14:paraId="21CE9B77"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(9,20)</w:t>
            </w:r>
          </w:p>
        </w:tc>
        <w:tc>
          <w:tcPr>
            <w:tcW w:w="1620" w:type="dxa"/>
          </w:tcPr>
          <w:p w14:paraId="0E2EDEE7"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0.10</w:t>
            </w:r>
          </w:p>
        </w:tc>
        <w:tc>
          <w:tcPr>
            <w:tcW w:w="2160" w:type="dxa"/>
          </w:tcPr>
          <w:p w14:paraId="372A0003"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1.11</w:t>
            </w:r>
          </w:p>
        </w:tc>
        <w:tc>
          <w:tcPr>
            <w:tcW w:w="1392" w:type="dxa"/>
          </w:tcPr>
          <w:p w14:paraId="614F407D"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(0.82; 1.50)</w:t>
            </w:r>
          </w:p>
        </w:tc>
        <w:tc>
          <w:tcPr>
            <w:tcW w:w="1491" w:type="dxa"/>
          </w:tcPr>
          <w:p w14:paraId="3869ED9A"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0.48</w:t>
            </w:r>
          </w:p>
        </w:tc>
      </w:tr>
      <w:tr w:rsidR="004A204D" w:rsidRPr="00E11379" w14:paraId="7400E7BA" w14:textId="77777777" w:rsidTr="005C2460">
        <w:tc>
          <w:tcPr>
            <w:tcW w:w="1814" w:type="dxa"/>
          </w:tcPr>
          <w:p w14:paraId="1D81AA97"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Conformity</w:t>
            </w:r>
          </w:p>
        </w:tc>
        <w:tc>
          <w:tcPr>
            <w:tcW w:w="1440" w:type="dxa"/>
          </w:tcPr>
          <w:p w14:paraId="127A37C1"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(7,16)</w:t>
            </w:r>
          </w:p>
        </w:tc>
        <w:tc>
          <w:tcPr>
            <w:tcW w:w="1620" w:type="dxa"/>
          </w:tcPr>
          <w:p w14:paraId="75B992DE"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-0.02</w:t>
            </w:r>
          </w:p>
        </w:tc>
        <w:tc>
          <w:tcPr>
            <w:tcW w:w="2160" w:type="dxa"/>
          </w:tcPr>
          <w:p w14:paraId="6B4451D8"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0.97</w:t>
            </w:r>
          </w:p>
        </w:tc>
        <w:tc>
          <w:tcPr>
            <w:tcW w:w="1392" w:type="dxa"/>
          </w:tcPr>
          <w:p w14:paraId="3704CDC5"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(0.73; 1.28)</w:t>
            </w:r>
          </w:p>
        </w:tc>
        <w:tc>
          <w:tcPr>
            <w:tcW w:w="1491" w:type="dxa"/>
          </w:tcPr>
          <w:p w14:paraId="4E56D39C"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0.83</w:t>
            </w:r>
          </w:p>
        </w:tc>
      </w:tr>
      <w:tr w:rsidR="004A204D" w:rsidRPr="00E11379" w14:paraId="7E9B2D7D" w14:textId="77777777" w:rsidTr="005C2460">
        <w:tc>
          <w:tcPr>
            <w:tcW w:w="1814" w:type="dxa"/>
          </w:tcPr>
          <w:p w14:paraId="61C6C587"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Benevolence</w:t>
            </w:r>
          </w:p>
        </w:tc>
        <w:tc>
          <w:tcPr>
            <w:tcW w:w="1440" w:type="dxa"/>
          </w:tcPr>
          <w:p w14:paraId="2194A8BB"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(12,18)</w:t>
            </w:r>
          </w:p>
        </w:tc>
        <w:tc>
          <w:tcPr>
            <w:tcW w:w="1620" w:type="dxa"/>
          </w:tcPr>
          <w:p w14:paraId="5F19DBDC"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-0.29</w:t>
            </w:r>
          </w:p>
        </w:tc>
        <w:tc>
          <w:tcPr>
            <w:tcW w:w="2160" w:type="dxa"/>
          </w:tcPr>
          <w:p w14:paraId="7E145D29"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0.74</w:t>
            </w:r>
          </w:p>
        </w:tc>
        <w:tc>
          <w:tcPr>
            <w:tcW w:w="1392" w:type="dxa"/>
          </w:tcPr>
          <w:p w14:paraId="6E46F0B8"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(0.51; 1.08)</w:t>
            </w:r>
          </w:p>
        </w:tc>
        <w:tc>
          <w:tcPr>
            <w:tcW w:w="1491" w:type="dxa"/>
          </w:tcPr>
          <w:p w14:paraId="328DA261"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0.12</w:t>
            </w:r>
          </w:p>
        </w:tc>
      </w:tr>
    </w:tbl>
    <w:p w14:paraId="222D14D7" w14:textId="77777777" w:rsidR="004A204D" w:rsidRPr="00E11379" w:rsidRDefault="004A204D" w:rsidP="004A204D">
      <w:pPr>
        <w:jc w:val="center"/>
        <w:rPr>
          <w:rFonts w:asciiTheme="majorHAnsi" w:hAnsiTheme="majorHAnsi"/>
          <w:sz w:val="22"/>
          <w:szCs w:val="22"/>
        </w:rPr>
      </w:pPr>
    </w:p>
    <w:p w14:paraId="36853C78" w14:textId="77777777" w:rsidR="004A204D" w:rsidRPr="00E11379" w:rsidRDefault="004A204D" w:rsidP="004A204D">
      <w:pPr>
        <w:spacing w:line="360" w:lineRule="auto"/>
        <w:ind w:firstLine="1310"/>
        <w:jc w:val="both"/>
        <w:rPr>
          <w:rFonts w:asciiTheme="majorHAnsi" w:hAnsiTheme="majorHAnsi" w:cs="Times New Roman"/>
          <w:sz w:val="22"/>
          <w:szCs w:val="22"/>
        </w:rPr>
      </w:pPr>
      <w:r w:rsidRPr="00E11379">
        <w:rPr>
          <w:rFonts w:asciiTheme="majorHAnsi" w:hAnsiTheme="majorHAnsi" w:cs="Times New Roman"/>
          <w:sz w:val="22"/>
          <w:szCs w:val="22"/>
        </w:rPr>
        <w:t xml:space="preserve">The association between social norms scale and self-estimated heath scale with the choice of plant-based dish is found in Table 6. Adolescents with higher scores in the social norms </w:t>
      </w:r>
      <w:r w:rsidRPr="00E11379">
        <w:rPr>
          <w:rFonts w:asciiTheme="majorHAnsi" w:hAnsiTheme="majorHAnsi" w:cs="Times New Roman"/>
          <w:sz w:val="22"/>
          <w:szCs w:val="22"/>
          <w:lang w:val="en-GB"/>
        </w:rPr>
        <w:t xml:space="preserve">were 18% more likely to choose the plant-based dish and those </w:t>
      </w:r>
      <w:r w:rsidRPr="00E11379">
        <w:rPr>
          <w:rFonts w:asciiTheme="majorHAnsi" w:hAnsiTheme="majorHAnsi" w:cs="Times New Roman"/>
          <w:sz w:val="22"/>
          <w:szCs w:val="22"/>
        </w:rPr>
        <w:t>with higher scores in the self-estimated health scale were 20% more likely to choose the plant-based dish.</w:t>
      </w:r>
    </w:p>
    <w:p w14:paraId="2ED38488" w14:textId="77777777" w:rsidR="00F96E37" w:rsidRPr="00E11379" w:rsidRDefault="00F96E37" w:rsidP="004A204D">
      <w:pPr>
        <w:spacing w:line="360" w:lineRule="auto"/>
        <w:ind w:firstLine="1310"/>
        <w:jc w:val="both"/>
        <w:rPr>
          <w:rFonts w:asciiTheme="majorHAnsi" w:hAnsiTheme="majorHAnsi" w:cs="Times New Roman"/>
          <w:sz w:val="22"/>
          <w:szCs w:val="22"/>
        </w:rPr>
      </w:pPr>
    </w:p>
    <w:p w14:paraId="79020F0E" w14:textId="77777777" w:rsidR="004A204D" w:rsidRPr="005C2460" w:rsidRDefault="004A204D" w:rsidP="004A204D">
      <w:pPr>
        <w:rPr>
          <w:rFonts w:asciiTheme="majorHAnsi" w:hAnsiTheme="majorHAnsi"/>
          <w:b/>
          <w:sz w:val="22"/>
          <w:szCs w:val="22"/>
        </w:rPr>
      </w:pPr>
      <w:r w:rsidRPr="005C2460">
        <w:rPr>
          <w:rFonts w:asciiTheme="majorHAnsi" w:hAnsiTheme="majorHAnsi" w:cs="Times New Roman"/>
          <w:b/>
          <w:color w:val="231F20"/>
          <w:sz w:val="22"/>
          <w:szCs w:val="22"/>
        </w:rPr>
        <w:t xml:space="preserve">Table 6: Odds ratios and 95% CI for social norms and self-estimated health associated with the choice of plant-based dish </w:t>
      </w:r>
      <w:r w:rsidRPr="005C2460">
        <w:rPr>
          <w:rFonts w:asciiTheme="majorHAnsi" w:hAnsiTheme="majorHAnsi" w:cs="Times New Roman"/>
          <w:b/>
          <w:sz w:val="22"/>
          <w:szCs w:val="22"/>
        </w:rPr>
        <w:t>in adolescents</w:t>
      </w:r>
    </w:p>
    <w:tbl>
      <w:tblPr>
        <w:tblStyle w:val="TableGrid"/>
        <w:tblW w:w="9917" w:type="dxa"/>
        <w:tblInd w:w="-2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1812"/>
        <w:gridCol w:w="2485"/>
        <w:gridCol w:w="1470"/>
        <w:gridCol w:w="1773"/>
      </w:tblGrid>
      <w:tr w:rsidR="004A204D" w:rsidRPr="00E11379" w14:paraId="0C2DAE3B" w14:textId="77777777" w:rsidTr="004A204D">
        <w:tc>
          <w:tcPr>
            <w:tcW w:w="2377" w:type="dxa"/>
          </w:tcPr>
          <w:p w14:paraId="5F087462"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Variables</w:t>
            </w:r>
          </w:p>
        </w:tc>
        <w:tc>
          <w:tcPr>
            <w:tcW w:w="1812" w:type="dxa"/>
          </w:tcPr>
          <w:p w14:paraId="6265CDCF"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Estimate</w:t>
            </w:r>
          </w:p>
        </w:tc>
        <w:tc>
          <w:tcPr>
            <w:tcW w:w="2485" w:type="dxa"/>
          </w:tcPr>
          <w:p w14:paraId="769561DA"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OR for plant-based dish</w:t>
            </w:r>
          </w:p>
        </w:tc>
        <w:tc>
          <w:tcPr>
            <w:tcW w:w="1470" w:type="dxa"/>
          </w:tcPr>
          <w:p w14:paraId="5BD7D85D"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95% CI</w:t>
            </w:r>
          </w:p>
        </w:tc>
        <w:tc>
          <w:tcPr>
            <w:tcW w:w="1773" w:type="dxa"/>
          </w:tcPr>
          <w:p w14:paraId="02943E7B" w14:textId="77777777" w:rsidR="004A204D" w:rsidRPr="005C2460" w:rsidRDefault="004A204D" w:rsidP="004A204D">
            <w:pPr>
              <w:jc w:val="center"/>
              <w:rPr>
                <w:rFonts w:asciiTheme="majorHAnsi" w:hAnsiTheme="majorHAnsi" w:cs="Times New Roman"/>
                <w:b/>
                <w:lang w:val="en-US"/>
              </w:rPr>
            </w:pPr>
            <w:r w:rsidRPr="005C2460">
              <w:rPr>
                <w:rFonts w:asciiTheme="majorHAnsi" w:hAnsiTheme="majorHAnsi" w:cs="Times New Roman"/>
                <w:b/>
                <w:lang w:val="en-US"/>
              </w:rPr>
              <w:t>P value</w:t>
            </w:r>
          </w:p>
        </w:tc>
      </w:tr>
      <w:tr w:rsidR="004A204D" w:rsidRPr="00E11379" w14:paraId="10991E0C" w14:textId="77777777" w:rsidTr="004A204D">
        <w:tc>
          <w:tcPr>
            <w:tcW w:w="2377" w:type="dxa"/>
          </w:tcPr>
          <w:p w14:paraId="4F81D418" w14:textId="77777777" w:rsidR="004A204D" w:rsidRPr="00E11379" w:rsidRDefault="004A204D" w:rsidP="004A204D">
            <w:pPr>
              <w:jc w:val="center"/>
              <w:rPr>
                <w:rFonts w:asciiTheme="majorHAnsi" w:hAnsiTheme="majorHAnsi" w:cs="Times New Roman"/>
                <w:lang w:val="en-US"/>
              </w:rPr>
            </w:pPr>
          </w:p>
        </w:tc>
        <w:tc>
          <w:tcPr>
            <w:tcW w:w="1812" w:type="dxa"/>
          </w:tcPr>
          <w:p w14:paraId="42B27234" w14:textId="77777777" w:rsidR="004A204D" w:rsidRPr="00E11379" w:rsidRDefault="004A204D" w:rsidP="004A204D">
            <w:pPr>
              <w:jc w:val="center"/>
              <w:rPr>
                <w:rFonts w:asciiTheme="majorHAnsi" w:hAnsiTheme="majorHAnsi" w:cs="Times New Roman"/>
                <w:lang w:val="en-US"/>
              </w:rPr>
            </w:pPr>
          </w:p>
        </w:tc>
        <w:tc>
          <w:tcPr>
            <w:tcW w:w="2485" w:type="dxa"/>
          </w:tcPr>
          <w:p w14:paraId="52D4091C" w14:textId="77777777" w:rsidR="004A204D" w:rsidRPr="00E11379" w:rsidRDefault="004A204D" w:rsidP="004A204D">
            <w:pPr>
              <w:jc w:val="center"/>
              <w:rPr>
                <w:rFonts w:asciiTheme="majorHAnsi" w:hAnsiTheme="majorHAnsi" w:cs="Times New Roman"/>
                <w:lang w:val="en-US"/>
              </w:rPr>
            </w:pPr>
          </w:p>
        </w:tc>
        <w:tc>
          <w:tcPr>
            <w:tcW w:w="1470" w:type="dxa"/>
          </w:tcPr>
          <w:p w14:paraId="2B6E574E" w14:textId="77777777" w:rsidR="004A204D" w:rsidRPr="00E11379" w:rsidRDefault="004A204D" w:rsidP="004A204D">
            <w:pPr>
              <w:jc w:val="center"/>
              <w:rPr>
                <w:rFonts w:asciiTheme="majorHAnsi" w:hAnsiTheme="majorHAnsi" w:cs="Times New Roman"/>
                <w:lang w:val="en-US"/>
              </w:rPr>
            </w:pPr>
          </w:p>
        </w:tc>
        <w:tc>
          <w:tcPr>
            <w:tcW w:w="1773" w:type="dxa"/>
          </w:tcPr>
          <w:p w14:paraId="431826E6" w14:textId="77777777" w:rsidR="004A204D" w:rsidRPr="00E11379" w:rsidRDefault="004A204D" w:rsidP="004A204D">
            <w:pPr>
              <w:jc w:val="center"/>
              <w:rPr>
                <w:rFonts w:asciiTheme="majorHAnsi" w:hAnsiTheme="majorHAnsi" w:cs="Times New Roman"/>
                <w:lang w:val="en-US"/>
              </w:rPr>
            </w:pPr>
          </w:p>
        </w:tc>
      </w:tr>
      <w:tr w:rsidR="004A204D" w:rsidRPr="00E11379" w14:paraId="584CA654" w14:textId="77777777" w:rsidTr="004A204D">
        <w:tc>
          <w:tcPr>
            <w:tcW w:w="2377" w:type="dxa"/>
          </w:tcPr>
          <w:p w14:paraId="5D2279B1"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Social Norms</w:t>
            </w:r>
          </w:p>
        </w:tc>
        <w:tc>
          <w:tcPr>
            <w:tcW w:w="1812" w:type="dxa"/>
          </w:tcPr>
          <w:p w14:paraId="0EA35225"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0.16</w:t>
            </w:r>
          </w:p>
        </w:tc>
        <w:tc>
          <w:tcPr>
            <w:tcW w:w="2485" w:type="dxa"/>
          </w:tcPr>
          <w:p w14:paraId="2A931CED"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1.18</w:t>
            </w:r>
          </w:p>
        </w:tc>
        <w:tc>
          <w:tcPr>
            <w:tcW w:w="1470" w:type="dxa"/>
          </w:tcPr>
          <w:p w14:paraId="68C96E83"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(1.04; 1.34)</w:t>
            </w:r>
          </w:p>
        </w:tc>
        <w:tc>
          <w:tcPr>
            <w:tcW w:w="1773" w:type="dxa"/>
          </w:tcPr>
          <w:p w14:paraId="12A17D32"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0.01</w:t>
            </w:r>
          </w:p>
        </w:tc>
      </w:tr>
      <w:tr w:rsidR="004A204D" w:rsidRPr="00E11379" w14:paraId="10CC7A5C" w14:textId="77777777" w:rsidTr="004A204D">
        <w:trPr>
          <w:trHeight w:val="414"/>
        </w:trPr>
        <w:tc>
          <w:tcPr>
            <w:tcW w:w="2377" w:type="dxa"/>
          </w:tcPr>
          <w:p w14:paraId="0F95C31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Self-estimated Health</w:t>
            </w:r>
          </w:p>
        </w:tc>
        <w:tc>
          <w:tcPr>
            <w:tcW w:w="1812" w:type="dxa"/>
          </w:tcPr>
          <w:p w14:paraId="7F699294"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0.18</w:t>
            </w:r>
          </w:p>
        </w:tc>
        <w:tc>
          <w:tcPr>
            <w:tcW w:w="2485" w:type="dxa"/>
          </w:tcPr>
          <w:p w14:paraId="10294070"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1.20</w:t>
            </w:r>
          </w:p>
        </w:tc>
        <w:tc>
          <w:tcPr>
            <w:tcW w:w="1470" w:type="dxa"/>
          </w:tcPr>
          <w:p w14:paraId="1999C828"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(1.08; 1.33)</w:t>
            </w:r>
          </w:p>
        </w:tc>
        <w:tc>
          <w:tcPr>
            <w:tcW w:w="1773" w:type="dxa"/>
          </w:tcPr>
          <w:p w14:paraId="3BA0543D" w14:textId="77777777" w:rsidR="004A204D" w:rsidRPr="00E11379" w:rsidRDefault="004A204D" w:rsidP="004A204D">
            <w:pPr>
              <w:jc w:val="center"/>
              <w:rPr>
                <w:rFonts w:asciiTheme="majorHAnsi" w:hAnsiTheme="majorHAnsi" w:cs="Times New Roman"/>
                <w:lang w:val="en-US"/>
              </w:rPr>
            </w:pPr>
            <w:r w:rsidRPr="00E11379">
              <w:rPr>
                <w:rFonts w:asciiTheme="majorHAnsi" w:hAnsiTheme="majorHAnsi" w:cs="Times New Roman"/>
                <w:lang w:val="en-US"/>
              </w:rPr>
              <w:t>0.007</w:t>
            </w:r>
          </w:p>
        </w:tc>
      </w:tr>
    </w:tbl>
    <w:p w14:paraId="10526E08" w14:textId="77777777" w:rsidR="004A204D" w:rsidRPr="00C535AC" w:rsidRDefault="004A204D" w:rsidP="00C535AC">
      <w:pPr>
        <w:jc w:val="both"/>
        <w:rPr>
          <w:rFonts w:asciiTheme="majorHAnsi" w:hAnsiTheme="majorHAnsi" w:cs="Times New Roman"/>
          <w:sz w:val="22"/>
          <w:szCs w:val="22"/>
        </w:rPr>
      </w:pPr>
    </w:p>
    <w:p w14:paraId="45FDEE21" w14:textId="0A98F3C1" w:rsidR="004A204D" w:rsidRPr="00C535AC" w:rsidRDefault="00D569D2" w:rsidP="00D569D2">
      <w:pPr>
        <w:pStyle w:val="Heading2"/>
        <w:rPr>
          <w:lang w:val="en-GB"/>
        </w:rPr>
      </w:pPr>
      <w:bookmarkStart w:id="43" w:name="_Toc494361657"/>
      <w:r>
        <w:rPr>
          <w:lang w:val="en-GB"/>
        </w:rPr>
        <w:t xml:space="preserve">GENERAL DESCRIPTION OF </w:t>
      </w:r>
      <w:r w:rsidR="00C535AC">
        <w:rPr>
          <w:lang w:val="en-GB"/>
        </w:rPr>
        <w:t>SENIORS</w:t>
      </w:r>
      <w:bookmarkEnd w:id="43"/>
    </w:p>
    <w:p w14:paraId="7CD8DDD8" w14:textId="4573BF70" w:rsidR="004A204D" w:rsidRPr="00165B51" w:rsidRDefault="004A204D" w:rsidP="00165B51">
      <w:pPr>
        <w:spacing w:line="360" w:lineRule="auto"/>
        <w:ind w:firstLine="360"/>
        <w:jc w:val="both"/>
        <w:rPr>
          <w:rFonts w:asciiTheme="majorHAnsi" w:hAnsiTheme="majorHAnsi" w:cs="Times New Roman"/>
          <w:sz w:val="22"/>
          <w:szCs w:val="22"/>
          <w:lang w:val="en-GB"/>
        </w:rPr>
      </w:pPr>
      <w:r w:rsidRPr="00E11379">
        <w:rPr>
          <w:rFonts w:asciiTheme="majorHAnsi" w:hAnsiTheme="majorHAnsi" w:cs="Times New Roman"/>
          <w:sz w:val="22"/>
          <w:szCs w:val="22"/>
          <w:lang w:val="en-GB"/>
        </w:rPr>
        <w:t xml:space="preserve">Female citizens formed most of our sample (Table </w:t>
      </w:r>
      <w:r w:rsidR="00191362" w:rsidRPr="00E11379">
        <w:rPr>
          <w:rFonts w:asciiTheme="majorHAnsi" w:hAnsiTheme="majorHAnsi" w:cs="Times New Roman"/>
          <w:sz w:val="22"/>
          <w:szCs w:val="22"/>
          <w:lang w:val="en-GB"/>
        </w:rPr>
        <w:t>7</w:t>
      </w:r>
      <w:r w:rsidRPr="00E11379">
        <w:rPr>
          <w:rFonts w:asciiTheme="majorHAnsi" w:hAnsiTheme="majorHAnsi" w:cs="Times New Roman"/>
          <w:sz w:val="22"/>
          <w:szCs w:val="22"/>
          <w:lang w:val="en-GB"/>
        </w:rPr>
        <w:t xml:space="preserve">). Prevalence of vegetarians among </w:t>
      </w:r>
      <w:r w:rsidR="00C535AC">
        <w:rPr>
          <w:rFonts w:asciiTheme="majorHAnsi" w:hAnsiTheme="majorHAnsi" w:cs="Times New Roman"/>
          <w:sz w:val="22"/>
          <w:szCs w:val="22"/>
          <w:lang w:val="en-GB"/>
        </w:rPr>
        <w:t xml:space="preserve">seniors </w:t>
      </w:r>
      <w:r w:rsidRPr="00E11379">
        <w:rPr>
          <w:rFonts w:asciiTheme="majorHAnsi" w:hAnsiTheme="majorHAnsi" w:cs="Times New Roman"/>
          <w:sz w:val="22"/>
          <w:szCs w:val="22"/>
          <w:lang w:val="en-GB"/>
        </w:rPr>
        <w:t xml:space="preserve">was low, being higher in </w:t>
      </w:r>
      <w:r w:rsidR="00C535AC">
        <w:rPr>
          <w:rFonts w:asciiTheme="majorHAnsi" w:hAnsiTheme="majorHAnsi" w:cs="Times New Roman"/>
          <w:sz w:val="22"/>
          <w:szCs w:val="22"/>
          <w:lang w:val="en-GB"/>
        </w:rPr>
        <w:t xml:space="preserve">the </w:t>
      </w:r>
      <w:r w:rsidRPr="00E11379">
        <w:rPr>
          <w:rFonts w:asciiTheme="majorHAnsi" w:hAnsiTheme="majorHAnsi" w:cs="Times New Roman"/>
          <w:sz w:val="22"/>
          <w:szCs w:val="22"/>
          <w:lang w:val="en-GB"/>
        </w:rPr>
        <w:t xml:space="preserve">UK (2.3%). The </w:t>
      </w:r>
      <w:r w:rsidR="00C535AC">
        <w:rPr>
          <w:rFonts w:asciiTheme="majorHAnsi" w:hAnsiTheme="majorHAnsi" w:cs="Times New Roman"/>
          <w:sz w:val="22"/>
          <w:szCs w:val="22"/>
          <w:lang w:val="en-GB"/>
        </w:rPr>
        <w:t>majority of the individuals eat</w:t>
      </w:r>
      <w:r w:rsidR="00165B51">
        <w:rPr>
          <w:rFonts w:asciiTheme="majorHAnsi" w:hAnsiTheme="majorHAnsi" w:cs="Times New Roman"/>
          <w:sz w:val="22"/>
          <w:szCs w:val="22"/>
          <w:lang w:val="en-GB"/>
        </w:rPr>
        <w:t xml:space="preserve"> out once a week or less. </w:t>
      </w:r>
    </w:p>
    <w:p w14:paraId="0FC4B725" w14:textId="6F2001DA" w:rsidR="004A204D" w:rsidRPr="00C535AC" w:rsidRDefault="004A204D" w:rsidP="004A204D">
      <w:pPr>
        <w:rPr>
          <w:rFonts w:asciiTheme="majorHAnsi" w:hAnsiTheme="majorHAnsi" w:cs="Times New Roman"/>
          <w:b/>
          <w:sz w:val="22"/>
          <w:szCs w:val="22"/>
          <w:lang w:val="en-GB"/>
        </w:rPr>
      </w:pPr>
      <w:r w:rsidRPr="00C535AC">
        <w:rPr>
          <w:rFonts w:asciiTheme="majorHAnsi" w:hAnsiTheme="majorHAnsi" w:cs="Times New Roman"/>
          <w:b/>
          <w:sz w:val="22"/>
          <w:szCs w:val="22"/>
          <w:lang w:val="en-GB"/>
        </w:rPr>
        <w:t xml:space="preserve">Table </w:t>
      </w:r>
      <w:r w:rsidR="00F96E37" w:rsidRPr="00C535AC">
        <w:rPr>
          <w:rFonts w:asciiTheme="majorHAnsi" w:hAnsiTheme="majorHAnsi" w:cs="Times New Roman"/>
          <w:b/>
          <w:sz w:val="22"/>
          <w:szCs w:val="22"/>
          <w:lang w:val="en-GB"/>
        </w:rPr>
        <w:t>7</w:t>
      </w:r>
      <w:r w:rsidRPr="00C535AC">
        <w:rPr>
          <w:rFonts w:asciiTheme="majorHAnsi" w:hAnsiTheme="majorHAnsi" w:cs="Times New Roman"/>
          <w:b/>
          <w:sz w:val="22"/>
          <w:szCs w:val="22"/>
          <w:lang w:val="en-GB"/>
        </w:rPr>
        <w:t>: Sociodemographic characteristics of elderly by country</w:t>
      </w:r>
    </w:p>
    <w:tbl>
      <w:tblPr>
        <w:tblStyle w:val="TableGrid"/>
        <w:tblW w:w="5195" w:type="pct"/>
        <w:tblLook w:val="04A0" w:firstRow="1" w:lastRow="0" w:firstColumn="1" w:lastColumn="0" w:noHBand="0" w:noVBand="1"/>
      </w:tblPr>
      <w:tblGrid>
        <w:gridCol w:w="2769"/>
        <w:gridCol w:w="1660"/>
        <w:gridCol w:w="1660"/>
        <w:gridCol w:w="1555"/>
        <w:gridCol w:w="1952"/>
      </w:tblGrid>
      <w:tr w:rsidR="004A204D" w:rsidRPr="00E11379" w14:paraId="65459E3E" w14:textId="77777777" w:rsidTr="00C535AC">
        <w:tc>
          <w:tcPr>
            <w:tcW w:w="1443" w:type="pct"/>
          </w:tcPr>
          <w:p w14:paraId="08B2B221" w14:textId="77777777" w:rsidR="004A204D" w:rsidRPr="00E11379" w:rsidRDefault="004A204D" w:rsidP="004A204D">
            <w:pPr>
              <w:jc w:val="center"/>
              <w:rPr>
                <w:rFonts w:asciiTheme="majorHAnsi" w:hAnsiTheme="majorHAnsi" w:cs="Times New Roman"/>
                <w:color w:val="000000"/>
                <w:lang w:val="en-GB" w:eastAsia="en-GB"/>
              </w:rPr>
            </w:pPr>
          </w:p>
        </w:tc>
        <w:tc>
          <w:tcPr>
            <w:tcW w:w="865" w:type="pct"/>
          </w:tcPr>
          <w:p w14:paraId="4A684B7E"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Denmark (n=97)</w:t>
            </w:r>
          </w:p>
        </w:tc>
        <w:tc>
          <w:tcPr>
            <w:tcW w:w="865" w:type="pct"/>
          </w:tcPr>
          <w:p w14:paraId="1E2500C2"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France</w:t>
            </w:r>
          </w:p>
          <w:p w14:paraId="0C9AE01B"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(n=114)</w:t>
            </w:r>
          </w:p>
        </w:tc>
        <w:tc>
          <w:tcPr>
            <w:tcW w:w="810" w:type="pct"/>
          </w:tcPr>
          <w:p w14:paraId="2C94262E"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Italy</w:t>
            </w:r>
          </w:p>
          <w:p w14:paraId="4A89794B"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(n=47)</w:t>
            </w:r>
          </w:p>
        </w:tc>
        <w:tc>
          <w:tcPr>
            <w:tcW w:w="1017" w:type="pct"/>
          </w:tcPr>
          <w:p w14:paraId="16FF1022"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United Kingdom</w:t>
            </w:r>
          </w:p>
          <w:p w14:paraId="521AB2AE"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(n=87)</w:t>
            </w:r>
          </w:p>
        </w:tc>
      </w:tr>
      <w:tr w:rsidR="004A204D" w:rsidRPr="00E11379" w14:paraId="17E26759" w14:textId="77777777" w:rsidTr="00C535AC">
        <w:trPr>
          <w:trHeight w:val="351"/>
        </w:trPr>
        <w:tc>
          <w:tcPr>
            <w:tcW w:w="1443" w:type="pct"/>
          </w:tcPr>
          <w:p w14:paraId="3AD492FB" w14:textId="77777777" w:rsidR="004A204D" w:rsidRPr="00E11379" w:rsidRDefault="004A204D" w:rsidP="004A204D">
            <w:pPr>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Sex (% female)</w:t>
            </w:r>
          </w:p>
        </w:tc>
        <w:tc>
          <w:tcPr>
            <w:tcW w:w="865" w:type="pct"/>
          </w:tcPr>
          <w:p w14:paraId="08177497"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67.0</w:t>
            </w:r>
          </w:p>
        </w:tc>
        <w:tc>
          <w:tcPr>
            <w:tcW w:w="865" w:type="pct"/>
          </w:tcPr>
          <w:p w14:paraId="06E06A53"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60.5</w:t>
            </w:r>
          </w:p>
        </w:tc>
        <w:tc>
          <w:tcPr>
            <w:tcW w:w="810" w:type="pct"/>
          </w:tcPr>
          <w:p w14:paraId="6A5B9EBC"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55.3</w:t>
            </w:r>
          </w:p>
        </w:tc>
        <w:tc>
          <w:tcPr>
            <w:tcW w:w="1017" w:type="pct"/>
          </w:tcPr>
          <w:p w14:paraId="57E56F0F"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62.0</w:t>
            </w:r>
          </w:p>
        </w:tc>
      </w:tr>
      <w:tr w:rsidR="004A204D" w:rsidRPr="00E11379" w14:paraId="5045B731" w14:textId="77777777" w:rsidTr="00C535AC">
        <w:tc>
          <w:tcPr>
            <w:tcW w:w="1443" w:type="pct"/>
          </w:tcPr>
          <w:p w14:paraId="2288F6C3"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Mean (SD)</w:t>
            </w:r>
          </w:p>
        </w:tc>
        <w:tc>
          <w:tcPr>
            <w:tcW w:w="865" w:type="pct"/>
          </w:tcPr>
          <w:p w14:paraId="7B6F4DAF"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73.9 (6.4)</w:t>
            </w:r>
          </w:p>
        </w:tc>
        <w:tc>
          <w:tcPr>
            <w:tcW w:w="865" w:type="pct"/>
          </w:tcPr>
          <w:p w14:paraId="78043146" w14:textId="77777777" w:rsidR="004A204D" w:rsidRPr="00E11379" w:rsidRDefault="004A204D" w:rsidP="004A204D">
            <w:pPr>
              <w:jc w:val="center"/>
              <w:rPr>
                <w:rFonts w:asciiTheme="majorHAnsi" w:hAnsiTheme="majorHAnsi" w:cs="Times New Roman"/>
              </w:rPr>
            </w:pPr>
            <w:r w:rsidRPr="00E11379">
              <w:rPr>
                <w:rFonts w:asciiTheme="majorHAnsi" w:hAnsiTheme="majorHAnsi" w:cs="Times New Roman"/>
              </w:rPr>
              <w:t>71.1 (5.2)</w:t>
            </w:r>
          </w:p>
        </w:tc>
        <w:tc>
          <w:tcPr>
            <w:tcW w:w="810" w:type="pct"/>
          </w:tcPr>
          <w:p w14:paraId="53E350A0"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70.7 (5.9)</w:t>
            </w:r>
          </w:p>
        </w:tc>
        <w:tc>
          <w:tcPr>
            <w:tcW w:w="1017" w:type="pct"/>
          </w:tcPr>
          <w:p w14:paraId="5298F040"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71.5 (4.9)</w:t>
            </w:r>
          </w:p>
        </w:tc>
      </w:tr>
      <w:tr w:rsidR="004A204D" w:rsidRPr="00E11379" w14:paraId="5DA82AD1" w14:textId="77777777" w:rsidTr="00C535AC">
        <w:trPr>
          <w:trHeight w:val="401"/>
        </w:trPr>
        <w:tc>
          <w:tcPr>
            <w:tcW w:w="1443" w:type="pct"/>
          </w:tcPr>
          <w:p w14:paraId="1D91BAE1"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Range</w:t>
            </w:r>
          </w:p>
        </w:tc>
        <w:tc>
          <w:tcPr>
            <w:tcW w:w="865" w:type="pct"/>
          </w:tcPr>
          <w:p w14:paraId="7ABB08AD"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65-89</w:t>
            </w:r>
          </w:p>
        </w:tc>
        <w:tc>
          <w:tcPr>
            <w:tcW w:w="865" w:type="pct"/>
          </w:tcPr>
          <w:p w14:paraId="7448C4DD"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65-89</w:t>
            </w:r>
          </w:p>
        </w:tc>
        <w:tc>
          <w:tcPr>
            <w:tcW w:w="810" w:type="pct"/>
          </w:tcPr>
          <w:p w14:paraId="26B54168" w14:textId="77777777" w:rsidR="004A204D" w:rsidRPr="00E11379" w:rsidRDefault="004A204D" w:rsidP="004A204D">
            <w:pPr>
              <w:jc w:val="center"/>
              <w:rPr>
                <w:rFonts w:asciiTheme="majorHAnsi" w:eastAsia="Times New Roman" w:hAnsiTheme="majorHAnsi" w:cs="Times New Roman"/>
                <w:color w:val="000000"/>
                <w:lang w:eastAsia="en-GB"/>
              </w:rPr>
            </w:pPr>
            <w:r w:rsidRPr="00E11379">
              <w:rPr>
                <w:rFonts w:asciiTheme="majorHAnsi" w:eastAsia="Times New Roman" w:hAnsiTheme="majorHAnsi" w:cs="Times New Roman"/>
                <w:color w:val="000000"/>
                <w:lang w:val="en-GB" w:eastAsia="en-GB"/>
              </w:rPr>
              <w:t>65</w:t>
            </w:r>
            <w:r w:rsidRPr="00E11379">
              <w:rPr>
                <w:rFonts w:asciiTheme="majorHAnsi" w:eastAsia="Times New Roman" w:hAnsiTheme="majorHAnsi" w:cs="Times New Roman"/>
                <w:color w:val="000000"/>
                <w:lang w:eastAsia="en-GB"/>
              </w:rPr>
              <w:t>-87</w:t>
            </w:r>
          </w:p>
        </w:tc>
        <w:tc>
          <w:tcPr>
            <w:tcW w:w="1017" w:type="pct"/>
          </w:tcPr>
          <w:p w14:paraId="129AF4A5"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65-84</w:t>
            </w:r>
          </w:p>
        </w:tc>
      </w:tr>
      <w:tr w:rsidR="004A204D" w:rsidRPr="00E11379" w14:paraId="0CA1DDCF" w14:textId="77777777" w:rsidTr="00C535AC">
        <w:trPr>
          <w:trHeight w:val="401"/>
        </w:trPr>
        <w:tc>
          <w:tcPr>
            <w:tcW w:w="1443" w:type="pct"/>
          </w:tcPr>
          <w:p w14:paraId="177F7BB4"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b/>
                <w:color w:val="000000"/>
                <w:lang w:val="en-GB" w:eastAsia="en-GB"/>
              </w:rPr>
              <w:t>People who declared to be Vegetarian (%)</w:t>
            </w:r>
          </w:p>
        </w:tc>
        <w:tc>
          <w:tcPr>
            <w:tcW w:w="865" w:type="pct"/>
          </w:tcPr>
          <w:p w14:paraId="10B971D3" w14:textId="77777777" w:rsidR="004A204D" w:rsidRPr="00E11379" w:rsidRDefault="004A204D" w:rsidP="004A204D">
            <w:pPr>
              <w:jc w:val="center"/>
              <w:rPr>
                <w:rFonts w:asciiTheme="majorHAnsi" w:hAnsiTheme="majorHAnsi" w:cs="Times New Roman"/>
                <w:color w:val="000000"/>
                <w:lang w:val="en-GB" w:eastAsia="en-GB"/>
              </w:rPr>
            </w:pPr>
          </w:p>
          <w:p w14:paraId="35505F6E"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1.0</w:t>
            </w:r>
          </w:p>
        </w:tc>
        <w:tc>
          <w:tcPr>
            <w:tcW w:w="865" w:type="pct"/>
          </w:tcPr>
          <w:p w14:paraId="6769C624" w14:textId="77777777" w:rsidR="004A204D" w:rsidRPr="00E11379" w:rsidRDefault="004A204D" w:rsidP="004A204D">
            <w:pPr>
              <w:jc w:val="center"/>
              <w:rPr>
                <w:rFonts w:asciiTheme="majorHAnsi" w:hAnsiTheme="majorHAnsi" w:cs="Times New Roman"/>
                <w:color w:val="000000"/>
              </w:rPr>
            </w:pPr>
          </w:p>
          <w:p w14:paraId="5FE34258"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2.0</w:t>
            </w:r>
          </w:p>
        </w:tc>
        <w:tc>
          <w:tcPr>
            <w:tcW w:w="810" w:type="pct"/>
          </w:tcPr>
          <w:p w14:paraId="2C75200F" w14:textId="77777777" w:rsidR="004A204D" w:rsidRPr="00E11379" w:rsidRDefault="004A204D" w:rsidP="004A204D">
            <w:pPr>
              <w:jc w:val="center"/>
              <w:rPr>
                <w:rFonts w:asciiTheme="majorHAnsi" w:eastAsia="Times New Roman" w:hAnsiTheme="majorHAnsi" w:cs="Times New Roman"/>
                <w:color w:val="000000"/>
                <w:lang w:val="en-GB" w:eastAsia="en-GB"/>
              </w:rPr>
            </w:pPr>
          </w:p>
          <w:p w14:paraId="245B9D1E"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0</w:t>
            </w:r>
          </w:p>
        </w:tc>
        <w:tc>
          <w:tcPr>
            <w:tcW w:w="1017" w:type="pct"/>
          </w:tcPr>
          <w:p w14:paraId="69A74E2E" w14:textId="77777777" w:rsidR="004A204D" w:rsidRPr="00E11379" w:rsidRDefault="004A204D" w:rsidP="004A204D">
            <w:pPr>
              <w:jc w:val="center"/>
              <w:rPr>
                <w:rFonts w:asciiTheme="majorHAnsi" w:eastAsia="Times New Roman" w:hAnsiTheme="majorHAnsi" w:cs="Times New Roman"/>
                <w:color w:val="000000"/>
                <w:lang w:val="en-GB" w:eastAsia="en-GB"/>
              </w:rPr>
            </w:pPr>
          </w:p>
          <w:p w14:paraId="526F2316"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2.3</w:t>
            </w:r>
          </w:p>
        </w:tc>
      </w:tr>
      <w:tr w:rsidR="00C535AC" w:rsidRPr="00E11379" w14:paraId="21C56B0E" w14:textId="77777777" w:rsidTr="00C535AC">
        <w:trPr>
          <w:trHeight w:val="401"/>
        </w:trPr>
        <w:tc>
          <w:tcPr>
            <w:tcW w:w="1443" w:type="pct"/>
          </w:tcPr>
          <w:p w14:paraId="38C7075F" w14:textId="77777777" w:rsidR="00C535AC" w:rsidRPr="00E11379" w:rsidRDefault="00C535AC" w:rsidP="004A204D">
            <w:pPr>
              <w:ind w:left="142"/>
              <w:jc w:val="center"/>
              <w:rPr>
                <w:rFonts w:asciiTheme="majorHAnsi" w:hAnsiTheme="majorHAnsi" w:cs="Times New Roman"/>
                <w:b/>
                <w:color w:val="000000"/>
                <w:lang w:val="en-GB" w:eastAsia="en-GB"/>
              </w:rPr>
            </w:pPr>
            <w:r w:rsidRPr="00E11379">
              <w:rPr>
                <w:rFonts w:asciiTheme="majorHAnsi" w:hAnsiTheme="majorHAnsi" w:cs="Times New Roman"/>
                <w:b/>
                <w:color w:val="000000"/>
                <w:lang w:val="en-GB" w:eastAsia="en-GB"/>
              </w:rPr>
              <w:t>Frequency of eating out (%)</w:t>
            </w:r>
          </w:p>
        </w:tc>
        <w:tc>
          <w:tcPr>
            <w:tcW w:w="3557" w:type="pct"/>
            <w:gridSpan w:val="4"/>
          </w:tcPr>
          <w:p w14:paraId="485937FB" w14:textId="77777777" w:rsidR="00C535AC" w:rsidRPr="00E11379" w:rsidRDefault="00C535AC" w:rsidP="004A204D">
            <w:pPr>
              <w:jc w:val="center"/>
              <w:rPr>
                <w:rFonts w:asciiTheme="majorHAnsi" w:eastAsia="Times New Roman" w:hAnsiTheme="majorHAnsi" w:cs="Times New Roman"/>
                <w:color w:val="000000"/>
                <w:lang w:val="en-GB" w:eastAsia="en-GB"/>
              </w:rPr>
            </w:pPr>
          </w:p>
        </w:tc>
      </w:tr>
      <w:tr w:rsidR="004A204D" w:rsidRPr="00E11379" w14:paraId="33543C78" w14:textId="77777777" w:rsidTr="00C535AC">
        <w:trPr>
          <w:trHeight w:val="401"/>
        </w:trPr>
        <w:tc>
          <w:tcPr>
            <w:tcW w:w="1443" w:type="pct"/>
          </w:tcPr>
          <w:p w14:paraId="2DA8CDE1"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Never</w:t>
            </w:r>
          </w:p>
        </w:tc>
        <w:tc>
          <w:tcPr>
            <w:tcW w:w="865" w:type="pct"/>
          </w:tcPr>
          <w:p w14:paraId="3FEF09C1"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10.3</w:t>
            </w:r>
          </w:p>
        </w:tc>
        <w:tc>
          <w:tcPr>
            <w:tcW w:w="865" w:type="pct"/>
          </w:tcPr>
          <w:p w14:paraId="505602DC"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18.1</w:t>
            </w:r>
          </w:p>
        </w:tc>
        <w:tc>
          <w:tcPr>
            <w:tcW w:w="810" w:type="pct"/>
          </w:tcPr>
          <w:p w14:paraId="0EB89248"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25.5</w:t>
            </w:r>
          </w:p>
        </w:tc>
        <w:tc>
          <w:tcPr>
            <w:tcW w:w="1017" w:type="pct"/>
          </w:tcPr>
          <w:p w14:paraId="59D09E42"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12.7</w:t>
            </w:r>
          </w:p>
        </w:tc>
      </w:tr>
      <w:tr w:rsidR="004A204D" w:rsidRPr="00E11379" w14:paraId="61644A78" w14:textId="77777777" w:rsidTr="00C535AC">
        <w:trPr>
          <w:trHeight w:val="401"/>
        </w:trPr>
        <w:tc>
          <w:tcPr>
            <w:tcW w:w="1443" w:type="pct"/>
          </w:tcPr>
          <w:p w14:paraId="41A0900D"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Once a week or less</w:t>
            </w:r>
          </w:p>
        </w:tc>
        <w:tc>
          <w:tcPr>
            <w:tcW w:w="865" w:type="pct"/>
          </w:tcPr>
          <w:p w14:paraId="47C30F00"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68.0</w:t>
            </w:r>
          </w:p>
        </w:tc>
        <w:tc>
          <w:tcPr>
            <w:tcW w:w="865" w:type="pct"/>
          </w:tcPr>
          <w:p w14:paraId="21234965"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66.4</w:t>
            </w:r>
          </w:p>
        </w:tc>
        <w:tc>
          <w:tcPr>
            <w:tcW w:w="810" w:type="pct"/>
          </w:tcPr>
          <w:p w14:paraId="61C36BB9"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57.4</w:t>
            </w:r>
          </w:p>
        </w:tc>
        <w:tc>
          <w:tcPr>
            <w:tcW w:w="1017" w:type="pct"/>
          </w:tcPr>
          <w:p w14:paraId="210895B7"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58.6</w:t>
            </w:r>
          </w:p>
        </w:tc>
      </w:tr>
      <w:tr w:rsidR="004A204D" w:rsidRPr="00E11379" w14:paraId="2DF8C3CA" w14:textId="77777777" w:rsidTr="00C535AC">
        <w:trPr>
          <w:trHeight w:val="401"/>
        </w:trPr>
        <w:tc>
          <w:tcPr>
            <w:tcW w:w="1443" w:type="pct"/>
          </w:tcPr>
          <w:p w14:paraId="5F89D840"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2-days a week</w:t>
            </w:r>
          </w:p>
        </w:tc>
        <w:tc>
          <w:tcPr>
            <w:tcW w:w="865" w:type="pct"/>
          </w:tcPr>
          <w:p w14:paraId="4639F65A"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18.6</w:t>
            </w:r>
          </w:p>
        </w:tc>
        <w:tc>
          <w:tcPr>
            <w:tcW w:w="865" w:type="pct"/>
          </w:tcPr>
          <w:p w14:paraId="38ACB223"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13.8</w:t>
            </w:r>
          </w:p>
        </w:tc>
        <w:tc>
          <w:tcPr>
            <w:tcW w:w="810" w:type="pct"/>
          </w:tcPr>
          <w:p w14:paraId="543AC194"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6.4</w:t>
            </w:r>
          </w:p>
        </w:tc>
        <w:tc>
          <w:tcPr>
            <w:tcW w:w="1017" w:type="pct"/>
          </w:tcPr>
          <w:p w14:paraId="6D2134F0"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26.4</w:t>
            </w:r>
          </w:p>
        </w:tc>
      </w:tr>
      <w:tr w:rsidR="004A204D" w:rsidRPr="00E11379" w14:paraId="13CD445C" w14:textId="77777777" w:rsidTr="00C535AC">
        <w:trPr>
          <w:trHeight w:val="401"/>
        </w:trPr>
        <w:tc>
          <w:tcPr>
            <w:tcW w:w="1443" w:type="pct"/>
          </w:tcPr>
          <w:p w14:paraId="3B7BE5BD"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3-4 days a week</w:t>
            </w:r>
          </w:p>
        </w:tc>
        <w:tc>
          <w:tcPr>
            <w:tcW w:w="865" w:type="pct"/>
          </w:tcPr>
          <w:p w14:paraId="1B2956D5"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3.1</w:t>
            </w:r>
          </w:p>
        </w:tc>
        <w:tc>
          <w:tcPr>
            <w:tcW w:w="865" w:type="pct"/>
          </w:tcPr>
          <w:p w14:paraId="1BF4F4AF"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0.9</w:t>
            </w:r>
          </w:p>
        </w:tc>
        <w:tc>
          <w:tcPr>
            <w:tcW w:w="810" w:type="pct"/>
          </w:tcPr>
          <w:p w14:paraId="1F5BA61B"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6.4</w:t>
            </w:r>
          </w:p>
        </w:tc>
        <w:tc>
          <w:tcPr>
            <w:tcW w:w="1017" w:type="pct"/>
          </w:tcPr>
          <w:p w14:paraId="1A002D0E"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2.3</w:t>
            </w:r>
          </w:p>
        </w:tc>
      </w:tr>
      <w:tr w:rsidR="004A204D" w:rsidRPr="00E11379" w14:paraId="2786F29C" w14:textId="77777777" w:rsidTr="00C535AC">
        <w:trPr>
          <w:trHeight w:val="401"/>
        </w:trPr>
        <w:tc>
          <w:tcPr>
            <w:tcW w:w="1443" w:type="pct"/>
          </w:tcPr>
          <w:p w14:paraId="44C441D5" w14:textId="77777777" w:rsidR="004A204D" w:rsidRPr="00E11379" w:rsidRDefault="004A204D" w:rsidP="004A204D">
            <w:pPr>
              <w:ind w:left="142"/>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Everyday</w:t>
            </w:r>
          </w:p>
        </w:tc>
        <w:tc>
          <w:tcPr>
            <w:tcW w:w="865" w:type="pct"/>
          </w:tcPr>
          <w:p w14:paraId="381E5C00" w14:textId="77777777" w:rsidR="004A204D" w:rsidRPr="00E11379" w:rsidRDefault="004A204D" w:rsidP="004A204D">
            <w:pPr>
              <w:jc w:val="center"/>
              <w:rPr>
                <w:rFonts w:asciiTheme="majorHAnsi" w:hAnsiTheme="majorHAnsi" w:cs="Times New Roman"/>
                <w:color w:val="000000"/>
                <w:lang w:val="en-GB" w:eastAsia="en-GB"/>
              </w:rPr>
            </w:pPr>
            <w:r w:rsidRPr="00E11379">
              <w:rPr>
                <w:rFonts w:asciiTheme="majorHAnsi" w:hAnsiTheme="majorHAnsi" w:cs="Times New Roman"/>
                <w:color w:val="000000"/>
                <w:lang w:val="en-GB" w:eastAsia="en-GB"/>
              </w:rPr>
              <w:t>0</w:t>
            </w:r>
          </w:p>
        </w:tc>
        <w:tc>
          <w:tcPr>
            <w:tcW w:w="865" w:type="pct"/>
          </w:tcPr>
          <w:p w14:paraId="7FBC3ABF" w14:textId="77777777" w:rsidR="004A204D" w:rsidRPr="00E11379" w:rsidRDefault="004A204D" w:rsidP="004A204D">
            <w:pPr>
              <w:jc w:val="center"/>
              <w:rPr>
                <w:rFonts w:asciiTheme="majorHAnsi" w:hAnsiTheme="majorHAnsi" w:cs="Times New Roman"/>
                <w:color w:val="000000"/>
              </w:rPr>
            </w:pPr>
            <w:r w:rsidRPr="00E11379">
              <w:rPr>
                <w:rFonts w:asciiTheme="majorHAnsi" w:hAnsiTheme="majorHAnsi" w:cs="Times New Roman"/>
                <w:color w:val="000000"/>
              </w:rPr>
              <w:t>0.8</w:t>
            </w:r>
          </w:p>
        </w:tc>
        <w:tc>
          <w:tcPr>
            <w:tcW w:w="810" w:type="pct"/>
          </w:tcPr>
          <w:p w14:paraId="7326ADEA"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4.3</w:t>
            </w:r>
          </w:p>
        </w:tc>
        <w:tc>
          <w:tcPr>
            <w:tcW w:w="1017" w:type="pct"/>
          </w:tcPr>
          <w:p w14:paraId="2DEAE604" w14:textId="77777777" w:rsidR="004A204D" w:rsidRPr="00E11379" w:rsidRDefault="004A204D" w:rsidP="004A204D">
            <w:pPr>
              <w:jc w:val="center"/>
              <w:rPr>
                <w:rFonts w:asciiTheme="majorHAnsi" w:eastAsia="Times New Roman" w:hAnsiTheme="majorHAnsi" w:cs="Times New Roman"/>
                <w:color w:val="000000"/>
                <w:lang w:val="en-GB" w:eastAsia="en-GB"/>
              </w:rPr>
            </w:pPr>
            <w:r w:rsidRPr="00E11379">
              <w:rPr>
                <w:rFonts w:asciiTheme="majorHAnsi" w:eastAsia="Times New Roman" w:hAnsiTheme="majorHAnsi" w:cs="Times New Roman"/>
                <w:color w:val="000000"/>
                <w:lang w:val="en-GB" w:eastAsia="en-GB"/>
              </w:rPr>
              <w:t>0</w:t>
            </w:r>
          </w:p>
        </w:tc>
      </w:tr>
    </w:tbl>
    <w:p w14:paraId="7F160543" w14:textId="77777777" w:rsidR="004A204D" w:rsidRPr="00E11379" w:rsidRDefault="004A204D" w:rsidP="004A204D">
      <w:pPr>
        <w:pStyle w:val="ListParagraph"/>
        <w:rPr>
          <w:rFonts w:asciiTheme="majorHAnsi" w:hAnsiTheme="majorHAnsi" w:cstheme="majorHAnsi"/>
          <w:b/>
          <w:sz w:val="22"/>
          <w:szCs w:val="22"/>
          <w:lang w:val="en-GB"/>
        </w:rPr>
      </w:pPr>
    </w:p>
    <w:p w14:paraId="23367266" w14:textId="77777777" w:rsidR="004A204D" w:rsidRPr="00E11379" w:rsidRDefault="004A204D" w:rsidP="004A204D">
      <w:pPr>
        <w:rPr>
          <w:rFonts w:asciiTheme="majorHAnsi" w:eastAsia="Times New Roman" w:hAnsiTheme="majorHAnsi" w:cs="Times New Roman"/>
          <w:b/>
          <w:sz w:val="22"/>
          <w:szCs w:val="22"/>
          <w:lang w:eastAsia="da-DK"/>
        </w:rPr>
      </w:pPr>
    </w:p>
    <w:p w14:paraId="651ABD9E" w14:textId="47520FA0" w:rsidR="00191362" w:rsidRPr="00E11379" w:rsidRDefault="00191362" w:rsidP="00191362">
      <w:pPr>
        <w:spacing w:line="360" w:lineRule="auto"/>
        <w:ind w:firstLine="1304"/>
        <w:jc w:val="both"/>
        <w:rPr>
          <w:rFonts w:asciiTheme="majorHAnsi" w:hAnsiTheme="majorHAnsi" w:cs="Times New Roman"/>
          <w:sz w:val="22"/>
          <w:szCs w:val="22"/>
          <w:lang w:val="en-GB"/>
        </w:rPr>
      </w:pPr>
      <w:r w:rsidRPr="00E11379">
        <w:rPr>
          <w:rFonts w:asciiTheme="majorHAnsi" w:hAnsiTheme="majorHAnsi" w:cs="Times New Roman"/>
          <w:sz w:val="22"/>
          <w:szCs w:val="22"/>
        </w:rPr>
        <w:t xml:space="preserve">No differences in the choice of the dish between control and intervention groups were found, according to Table 2. Thus, as mentioned previously, </w:t>
      </w:r>
      <w:r w:rsidRPr="00E11379">
        <w:rPr>
          <w:rFonts w:asciiTheme="majorHAnsi" w:hAnsiTheme="majorHAnsi" w:cs="Times New Roman"/>
          <w:sz w:val="22"/>
          <w:szCs w:val="22"/>
          <w:lang w:val="en-GB"/>
        </w:rPr>
        <w:t>the dishes were recoded as “animal-based dish” (meat balls + fish cakes) and</w:t>
      </w:r>
      <w:r w:rsidR="00C535AC">
        <w:rPr>
          <w:rFonts w:asciiTheme="majorHAnsi" w:hAnsiTheme="majorHAnsi" w:cs="Times New Roman"/>
          <w:sz w:val="22"/>
          <w:szCs w:val="22"/>
          <w:lang w:val="en-GB"/>
        </w:rPr>
        <w:t xml:space="preserve"> </w:t>
      </w:r>
      <w:r w:rsidRPr="00E11379">
        <w:rPr>
          <w:rFonts w:asciiTheme="majorHAnsi" w:hAnsiTheme="majorHAnsi" w:cs="Times New Roman"/>
          <w:sz w:val="22"/>
          <w:szCs w:val="22"/>
          <w:lang w:val="en-GB"/>
        </w:rPr>
        <w:t xml:space="preserve">”plant-based dish” (veggie balls) and different models were developed </w:t>
      </w:r>
      <w:r w:rsidR="00C535AC">
        <w:rPr>
          <w:rFonts w:asciiTheme="majorHAnsi" w:hAnsiTheme="majorHAnsi" w:cs="Times New Roman"/>
          <w:sz w:val="22"/>
          <w:szCs w:val="22"/>
          <w:lang w:val="en-GB"/>
        </w:rPr>
        <w:t>as</w:t>
      </w:r>
      <w:r w:rsidRPr="00E11379">
        <w:rPr>
          <w:rFonts w:asciiTheme="majorHAnsi" w:hAnsiTheme="majorHAnsi" w:cs="Times New Roman"/>
          <w:sz w:val="22"/>
          <w:szCs w:val="22"/>
          <w:lang w:val="en-GB"/>
        </w:rPr>
        <w:t xml:space="preserve"> a tentative </w:t>
      </w:r>
      <w:r w:rsidR="00C535AC">
        <w:rPr>
          <w:rFonts w:asciiTheme="majorHAnsi" w:hAnsiTheme="majorHAnsi" w:cs="Times New Roman"/>
          <w:sz w:val="22"/>
          <w:szCs w:val="22"/>
          <w:lang w:val="en-GB"/>
        </w:rPr>
        <w:t xml:space="preserve">approach </w:t>
      </w:r>
      <w:r w:rsidRPr="00E11379">
        <w:rPr>
          <w:rFonts w:asciiTheme="majorHAnsi" w:hAnsiTheme="majorHAnsi" w:cs="Times New Roman"/>
          <w:sz w:val="22"/>
          <w:szCs w:val="22"/>
          <w:lang w:val="en-GB"/>
        </w:rPr>
        <w:t>to predict the reasons people chose the animal-based or plant-based dish (dependent variable, plant based dish as reference in each model).</w:t>
      </w:r>
    </w:p>
    <w:p w14:paraId="06406BAC" w14:textId="77777777" w:rsidR="004A204D" w:rsidRPr="00E11379" w:rsidRDefault="004A204D" w:rsidP="004A204D">
      <w:pPr>
        <w:rPr>
          <w:rFonts w:asciiTheme="majorHAnsi" w:eastAsia="Times New Roman" w:hAnsiTheme="majorHAnsi" w:cs="Times New Roman"/>
          <w:b/>
          <w:sz w:val="22"/>
          <w:szCs w:val="22"/>
          <w:lang w:eastAsia="da-DK"/>
        </w:rPr>
      </w:pPr>
    </w:p>
    <w:p w14:paraId="706F4A92" w14:textId="006B8C04" w:rsidR="004A204D" w:rsidRPr="00E11379" w:rsidRDefault="004A204D" w:rsidP="00F96E37">
      <w:pPr>
        <w:jc w:val="both"/>
        <w:rPr>
          <w:rFonts w:asciiTheme="majorHAnsi" w:hAnsiTheme="majorHAnsi" w:cs="Times New Roman"/>
          <w:sz w:val="22"/>
          <w:szCs w:val="22"/>
        </w:rPr>
      </w:pPr>
      <w:r w:rsidRPr="00E11379">
        <w:rPr>
          <w:rFonts w:asciiTheme="majorHAnsi" w:hAnsiTheme="majorHAnsi" w:cs="Times New Roman"/>
          <w:b/>
          <w:sz w:val="22"/>
          <w:szCs w:val="22"/>
          <w:lang w:val="en-GB"/>
        </w:rPr>
        <w:t xml:space="preserve">Table </w:t>
      </w:r>
      <w:r w:rsidR="00191362" w:rsidRPr="00E11379">
        <w:rPr>
          <w:rFonts w:asciiTheme="majorHAnsi" w:hAnsiTheme="majorHAnsi" w:cs="Times New Roman"/>
          <w:b/>
          <w:sz w:val="22"/>
          <w:szCs w:val="22"/>
          <w:lang w:val="en-GB"/>
        </w:rPr>
        <w:t>8</w:t>
      </w:r>
      <w:r w:rsidRPr="00E11379">
        <w:rPr>
          <w:rFonts w:asciiTheme="majorHAnsi" w:hAnsiTheme="majorHAnsi" w:cs="Times New Roman"/>
          <w:sz w:val="22"/>
          <w:szCs w:val="22"/>
          <w:lang w:val="en-GB"/>
        </w:rPr>
        <w:t xml:space="preserve">: </w:t>
      </w:r>
      <w:r w:rsidRPr="00C535AC">
        <w:rPr>
          <w:rFonts w:asciiTheme="majorHAnsi" w:hAnsiTheme="majorHAnsi" w:cs="Times New Roman"/>
          <w:b/>
          <w:bCs/>
          <w:sz w:val="22"/>
          <w:szCs w:val="22"/>
          <w:lang w:val="es-ES"/>
        </w:rPr>
        <w:t xml:space="preserve">Proportional comparison with (%) of choice of dish between intervention and control groups in </w:t>
      </w:r>
      <w:r w:rsidR="00C535AC" w:rsidRPr="00C535AC">
        <w:rPr>
          <w:rFonts w:asciiTheme="majorHAnsi" w:hAnsiTheme="majorHAnsi" w:cs="Times New Roman"/>
          <w:b/>
          <w:bCs/>
          <w:sz w:val="22"/>
          <w:szCs w:val="22"/>
          <w:lang w:val="es-ES"/>
        </w:rPr>
        <w:t>seniors</w:t>
      </w:r>
      <w:r w:rsidRPr="00C535AC">
        <w:rPr>
          <w:rFonts w:asciiTheme="majorHAnsi" w:hAnsiTheme="majorHAnsi" w:cs="Times New Roman"/>
          <w:b/>
          <w:bCs/>
          <w:sz w:val="22"/>
          <w:szCs w:val="22"/>
          <w:lang w:val="es-ES"/>
        </w:rPr>
        <w:t xml:space="preserve"> by country</w:t>
      </w:r>
    </w:p>
    <w:tbl>
      <w:tblPr>
        <w:tblStyle w:val="TableGrid"/>
        <w:tblW w:w="0" w:type="auto"/>
        <w:tblLook w:val="04A0" w:firstRow="1" w:lastRow="0" w:firstColumn="1" w:lastColumn="0" w:noHBand="0" w:noVBand="1"/>
      </w:tblPr>
      <w:tblGrid>
        <w:gridCol w:w="1897"/>
        <w:gridCol w:w="1802"/>
        <w:gridCol w:w="1802"/>
        <w:gridCol w:w="1802"/>
        <w:gridCol w:w="1802"/>
      </w:tblGrid>
      <w:tr w:rsidR="004A204D" w:rsidRPr="00E11379" w14:paraId="1FC6798E" w14:textId="77777777" w:rsidTr="00C535AC">
        <w:tc>
          <w:tcPr>
            <w:tcW w:w="1897" w:type="dxa"/>
          </w:tcPr>
          <w:p w14:paraId="788CBFDE" w14:textId="77777777" w:rsidR="004A204D" w:rsidRPr="00C535AC" w:rsidRDefault="004A204D" w:rsidP="00F96E37">
            <w:pPr>
              <w:jc w:val="both"/>
              <w:rPr>
                <w:rFonts w:asciiTheme="majorHAnsi" w:hAnsiTheme="majorHAnsi" w:cs="Times New Roman"/>
                <w:b/>
                <w:lang w:val="en-GB"/>
              </w:rPr>
            </w:pPr>
            <w:r w:rsidRPr="00C535AC">
              <w:rPr>
                <w:rFonts w:asciiTheme="majorHAnsi" w:hAnsiTheme="majorHAnsi" w:cs="Times New Roman"/>
                <w:b/>
                <w:lang w:val="en-GB"/>
              </w:rPr>
              <w:t>Country</w:t>
            </w:r>
          </w:p>
        </w:tc>
        <w:tc>
          <w:tcPr>
            <w:tcW w:w="1802" w:type="dxa"/>
          </w:tcPr>
          <w:p w14:paraId="4AA9992A" w14:textId="77777777" w:rsidR="004A204D" w:rsidRPr="00C535AC" w:rsidRDefault="004A204D" w:rsidP="00F96E37">
            <w:pPr>
              <w:jc w:val="both"/>
              <w:rPr>
                <w:rFonts w:asciiTheme="majorHAnsi" w:hAnsiTheme="majorHAnsi" w:cs="Times New Roman"/>
                <w:b/>
                <w:lang w:val="en-GB"/>
              </w:rPr>
            </w:pPr>
            <w:r w:rsidRPr="00C535AC">
              <w:rPr>
                <w:rFonts w:asciiTheme="majorHAnsi" w:hAnsiTheme="majorHAnsi" w:cs="Times New Roman"/>
                <w:b/>
                <w:lang w:val="en-GB"/>
              </w:rPr>
              <w:t>Choice of Dish</w:t>
            </w:r>
          </w:p>
        </w:tc>
        <w:tc>
          <w:tcPr>
            <w:tcW w:w="1802" w:type="dxa"/>
          </w:tcPr>
          <w:p w14:paraId="6765C14A" w14:textId="77777777" w:rsidR="004A204D" w:rsidRPr="00C535AC" w:rsidRDefault="004A204D" w:rsidP="00F96E37">
            <w:pPr>
              <w:jc w:val="both"/>
              <w:rPr>
                <w:rFonts w:asciiTheme="majorHAnsi" w:hAnsiTheme="majorHAnsi" w:cs="Times New Roman"/>
                <w:b/>
              </w:rPr>
            </w:pPr>
            <w:r w:rsidRPr="00C535AC">
              <w:rPr>
                <w:rFonts w:asciiTheme="majorHAnsi" w:hAnsiTheme="majorHAnsi" w:cs="Times New Roman"/>
                <w:b/>
              </w:rPr>
              <w:t>Intervention</w:t>
            </w:r>
          </w:p>
        </w:tc>
        <w:tc>
          <w:tcPr>
            <w:tcW w:w="1802" w:type="dxa"/>
          </w:tcPr>
          <w:p w14:paraId="45B51657" w14:textId="77777777" w:rsidR="004A204D" w:rsidRPr="00C535AC" w:rsidRDefault="004A204D" w:rsidP="00F96E37">
            <w:pPr>
              <w:jc w:val="both"/>
              <w:rPr>
                <w:rFonts w:asciiTheme="majorHAnsi" w:hAnsiTheme="majorHAnsi" w:cs="Times New Roman"/>
                <w:b/>
              </w:rPr>
            </w:pPr>
            <w:r w:rsidRPr="00C535AC">
              <w:rPr>
                <w:rFonts w:asciiTheme="majorHAnsi" w:hAnsiTheme="majorHAnsi" w:cs="Times New Roman"/>
                <w:b/>
              </w:rPr>
              <w:t>Control</w:t>
            </w:r>
          </w:p>
        </w:tc>
        <w:tc>
          <w:tcPr>
            <w:tcW w:w="1802" w:type="dxa"/>
          </w:tcPr>
          <w:p w14:paraId="4F26D501" w14:textId="77777777" w:rsidR="004A204D" w:rsidRPr="00C535AC" w:rsidRDefault="004A204D" w:rsidP="00F96E37">
            <w:pPr>
              <w:jc w:val="both"/>
              <w:rPr>
                <w:rFonts w:asciiTheme="majorHAnsi" w:hAnsiTheme="majorHAnsi" w:cs="Times New Roman"/>
                <w:b/>
              </w:rPr>
            </w:pPr>
            <w:r w:rsidRPr="00C535AC">
              <w:rPr>
                <w:rFonts w:asciiTheme="majorHAnsi" w:hAnsiTheme="majorHAnsi" w:cs="Times New Roman"/>
                <w:b/>
              </w:rPr>
              <w:t>P value</w:t>
            </w:r>
          </w:p>
        </w:tc>
      </w:tr>
      <w:tr w:rsidR="004A204D" w:rsidRPr="00E11379" w14:paraId="3F1BEC50" w14:textId="77777777" w:rsidTr="00C535AC">
        <w:tc>
          <w:tcPr>
            <w:tcW w:w="1897" w:type="dxa"/>
            <w:vMerge w:val="restart"/>
          </w:tcPr>
          <w:p w14:paraId="1C320F89" w14:textId="77777777" w:rsidR="004A204D" w:rsidRPr="00E11379" w:rsidRDefault="004A204D" w:rsidP="00F96E37">
            <w:pPr>
              <w:jc w:val="both"/>
              <w:rPr>
                <w:rFonts w:asciiTheme="majorHAnsi" w:hAnsiTheme="majorHAnsi" w:cs="Times New Roman"/>
                <w:b/>
                <w:lang w:val="en-GB"/>
              </w:rPr>
            </w:pPr>
          </w:p>
          <w:p w14:paraId="478AB12B" w14:textId="77777777" w:rsidR="004A204D" w:rsidRPr="00E11379" w:rsidRDefault="004A204D" w:rsidP="00F96E37">
            <w:pPr>
              <w:jc w:val="both"/>
              <w:rPr>
                <w:rFonts w:asciiTheme="majorHAnsi" w:hAnsiTheme="majorHAnsi" w:cs="Times New Roman"/>
                <w:lang w:val="en-GB"/>
              </w:rPr>
            </w:pPr>
            <w:r w:rsidRPr="00E11379">
              <w:rPr>
                <w:rFonts w:asciiTheme="majorHAnsi" w:hAnsiTheme="majorHAnsi" w:cs="Times New Roman"/>
                <w:lang w:val="en-GB"/>
              </w:rPr>
              <w:t>Denmark</w:t>
            </w:r>
          </w:p>
        </w:tc>
        <w:tc>
          <w:tcPr>
            <w:tcW w:w="1802" w:type="dxa"/>
          </w:tcPr>
          <w:p w14:paraId="2EBB9384"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Meat balls</w:t>
            </w:r>
          </w:p>
        </w:tc>
        <w:tc>
          <w:tcPr>
            <w:tcW w:w="1802" w:type="dxa"/>
          </w:tcPr>
          <w:p w14:paraId="6D170112"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kern w:val="24"/>
                <w:lang w:val="da-DK"/>
              </w:rPr>
              <w:t>21 (42.9)</w:t>
            </w:r>
          </w:p>
        </w:tc>
        <w:tc>
          <w:tcPr>
            <w:tcW w:w="1802" w:type="dxa"/>
          </w:tcPr>
          <w:p w14:paraId="269112BE"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kern w:val="24"/>
                <w:lang w:val="da-DK"/>
              </w:rPr>
              <w:t>18 (37.5)</w:t>
            </w:r>
          </w:p>
        </w:tc>
        <w:tc>
          <w:tcPr>
            <w:tcW w:w="1802" w:type="dxa"/>
            <w:vMerge w:val="restart"/>
          </w:tcPr>
          <w:p w14:paraId="2688B899" w14:textId="77777777" w:rsidR="004A204D" w:rsidRPr="00E11379" w:rsidRDefault="004A204D" w:rsidP="00F96E37">
            <w:pPr>
              <w:jc w:val="both"/>
              <w:rPr>
                <w:rFonts w:asciiTheme="majorHAnsi" w:hAnsiTheme="majorHAnsi" w:cs="Times New Roman"/>
                <w:b/>
                <w:lang w:val="en-GB"/>
              </w:rPr>
            </w:pPr>
          </w:p>
          <w:p w14:paraId="661E9A8C" w14:textId="77777777" w:rsidR="004A204D" w:rsidRPr="00E11379" w:rsidRDefault="004A204D" w:rsidP="00F96E37">
            <w:pPr>
              <w:jc w:val="both"/>
              <w:rPr>
                <w:rFonts w:asciiTheme="majorHAnsi" w:hAnsiTheme="majorHAnsi" w:cs="Times New Roman"/>
                <w:lang w:val="en-GB"/>
              </w:rPr>
            </w:pPr>
            <w:r w:rsidRPr="00E11379">
              <w:rPr>
                <w:rFonts w:asciiTheme="majorHAnsi" w:hAnsiTheme="majorHAnsi" w:cs="Times New Roman"/>
                <w:lang w:val="en-GB"/>
              </w:rPr>
              <w:t>0.86</w:t>
            </w:r>
          </w:p>
        </w:tc>
      </w:tr>
      <w:tr w:rsidR="004A204D" w:rsidRPr="00E11379" w14:paraId="20AAAD44" w14:textId="77777777" w:rsidTr="00C535AC">
        <w:tc>
          <w:tcPr>
            <w:tcW w:w="1897" w:type="dxa"/>
            <w:vMerge/>
          </w:tcPr>
          <w:p w14:paraId="2D4591C7" w14:textId="77777777" w:rsidR="004A204D" w:rsidRPr="00E11379" w:rsidRDefault="004A204D" w:rsidP="00F96E37">
            <w:pPr>
              <w:jc w:val="both"/>
              <w:rPr>
                <w:rFonts w:asciiTheme="majorHAnsi" w:hAnsiTheme="majorHAnsi" w:cs="Times New Roman"/>
                <w:b/>
                <w:lang w:val="en-GB"/>
              </w:rPr>
            </w:pPr>
          </w:p>
        </w:tc>
        <w:tc>
          <w:tcPr>
            <w:tcW w:w="1802" w:type="dxa"/>
          </w:tcPr>
          <w:p w14:paraId="60F65B87"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Veggie balls</w:t>
            </w:r>
          </w:p>
        </w:tc>
        <w:tc>
          <w:tcPr>
            <w:tcW w:w="1802" w:type="dxa"/>
          </w:tcPr>
          <w:p w14:paraId="66223AE2"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kern w:val="24"/>
                <w:lang w:val="da-DK"/>
              </w:rPr>
              <w:t>12 (24.5)</w:t>
            </w:r>
          </w:p>
        </w:tc>
        <w:tc>
          <w:tcPr>
            <w:tcW w:w="1802" w:type="dxa"/>
          </w:tcPr>
          <w:p w14:paraId="4A39DF12"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kern w:val="24"/>
                <w:lang w:val="da-DK"/>
              </w:rPr>
              <w:t>13 (27.1)</w:t>
            </w:r>
          </w:p>
        </w:tc>
        <w:tc>
          <w:tcPr>
            <w:tcW w:w="1802" w:type="dxa"/>
            <w:vMerge/>
          </w:tcPr>
          <w:p w14:paraId="292F8FC1" w14:textId="77777777" w:rsidR="004A204D" w:rsidRPr="00E11379" w:rsidRDefault="004A204D" w:rsidP="00F96E37">
            <w:pPr>
              <w:jc w:val="both"/>
              <w:rPr>
                <w:rFonts w:asciiTheme="majorHAnsi" w:hAnsiTheme="majorHAnsi" w:cs="Times New Roman"/>
                <w:b/>
                <w:lang w:val="en-GB"/>
              </w:rPr>
            </w:pPr>
          </w:p>
        </w:tc>
      </w:tr>
      <w:tr w:rsidR="004A204D" w:rsidRPr="00E11379" w14:paraId="18E43FFB" w14:textId="77777777" w:rsidTr="00C535AC">
        <w:tc>
          <w:tcPr>
            <w:tcW w:w="1897" w:type="dxa"/>
            <w:vMerge/>
          </w:tcPr>
          <w:p w14:paraId="4EC5CE7D" w14:textId="77777777" w:rsidR="004A204D" w:rsidRPr="00E11379" w:rsidRDefault="004A204D" w:rsidP="00F96E37">
            <w:pPr>
              <w:jc w:val="both"/>
              <w:rPr>
                <w:rFonts w:asciiTheme="majorHAnsi" w:hAnsiTheme="majorHAnsi" w:cs="Times New Roman"/>
                <w:b/>
                <w:lang w:val="en-GB"/>
              </w:rPr>
            </w:pPr>
          </w:p>
        </w:tc>
        <w:tc>
          <w:tcPr>
            <w:tcW w:w="1802" w:type="dxa"/>
          </w:tcPr>
          <w:p w14:paraId="158F6183"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Fish cakes</w:t>
            </w:r>
          </w:p>
        </w:tc>
        <w:tc>
          <w:tcPr>
            <w:tcW w:w="1802" w:type="dxa"/>
          </w:tcPr>
          <w:p w14:paraId="389C98BC"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kern w:val="24"/>
                <w:lang w:val="da-DK"/>
              </w:rPr>
              <w:t>16 (32.6)</w:t>
            </w:r>
          </w:p>
        </w:tc>
        <w:tc>
          <w:tcPr>
            <w:tcW w:w="1802" w:type="dxa"/>
          </w:tcPr>
          <w:p w14:paraId="6A9C3C56"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kern w:val="24"/>
                <w:lang w:val="da-DK"/>
              </w:rPr>
              <w:t>17 (35.4)</w:t>
            </w:r>
          </w:p>
        </w:tc>
        <w:tc>
          <w:tcPr>
            <w:tcW w:w="1802" w:type="dxa"/>
            <w:vMerge/>
          </w:tcPr>
          <w:p w14:paraId="06C3997F" w14:textId="77777777" w:rsidR="004A204D" w:rsidRPr="00E11379" w:rsidRDefault="004A204D" w:rsidP="00F96E37">
            <w:pPr>
              <w:jc w:val="both"/>
              <w:rPr>
                <w:rFonts w:asciiTheme="majorHAnsi" w:hAnsiTheme="majorHAnsi" w:cs="Times New Roman"/>
                <w:b/>
                <w:lang w:val="en-GB"/>
              </w:rPr>
            </w:pPr>
          </w:p>
        </w:tc>
      </w:tr>
      <w:tr w:rsidR="004A204D" w:rsidRPr="00E11379" w14:paraId="22AE87EB" w14:textId="77777777" w:rsidTr="00C535AC">
        <w:tc>
          <w:tcPr>
            <w:tcW w:w="1897" w:type="dxa"/>
            <w:vMerge w:val="restart"/>
          </w:tcPr>
          <w:p w14:paraId="0777456C" w14:textId="77777777" w:rsidR="004A204D" w:rsidRPr="00E11379" w:rsidRDefault="004A204D" w:rsidP="00F96E37">
            <w:pPr>
              <w:jc w:val="both"/>
              <w:rPr>
                <w:rFonts w:asciiTheme="majorHAnsi" w:hAnsiTheme="majorHAnsi" w:cs="Times New Roman"/>
                <w:lang w:val="en-GB"/>
              </w:rPr>
            </w:pPr>
          </w:p>
          <w:p w14:paraId="05AEED6C" w14:textId="77777777" w:rsidR="004A204D" w:rsidRPr="00E11379" w:rsidRDefault="004A204D" w:rsidP="00F96E37">
            <w:pPr>
              <w:jc w:val="both"/>
              <w:rPr>
                <w:rFonts w:asciiTheme="majorHAnsi" w:hAnsiTheme="majorHAnsi" w:cs="Times New Roman"/>
                <w:lang w:val="en-GB"/>
              </w:rPr>
            </w:pPr>
            <w:r w:rsidRPr="00E11379">
              <w:rPr>
                <w:rFonts w:asciiTheme="majorHAnsi" w:hAnsiTheme="majorHAnsi" w:cs="Times New Roman"/>
                <w:lang w:val="en-GB"/>
              </w:rPr>
              <w:t>France</w:t>
            </w:r>
          </w:p>
        </w:tc>
        <w:tc>
          <w:tcPr>
            <w:tcW w:w="1802" w:type="dxa"/>
          </w:tcPr>
          <w:p w14:paraId="22D6E9A8"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Meat balls</w:t>
            </w:r>
          </w:p>
        </w:tc>
        <w:tc>
          <w:tcPr>
            <w:tcW w:w="1802" w:type="dxa"/>
          </w:tcPr>
          <w:p w14:paraId="29CE85F5"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25 (42.0)</w:t>
            </w:r>
          </w:p>
        </w:tc>
        <w:tc>
          <w:tcPr>
            <w:tcW w:w="1802" w:type="dxa"/>
          </w:tcPr>
          <w:p w14:paraId="72F5DD1F"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19 (33.0)</w:t>
            </w:r>
          </w:p>
        </w:tc>
        <w:tc>
          <w:tcPr>
            <w:tcW w:w="1802" w:type="dxa"/>
            <w:vMerge w:val="restart"/>
          </w:tcPr>
          <w:p w14:paraId="5D30D549" w14:textId="77777777" w:rsidR="004A204D" w:rsidRPr="00E11379" w:rsidRDefault="004A204D" w:rsidP="00F96E37">
            <w:pPr>
              <w:jc w:val="both"/>
              <w:rPr>
                <w:rFonts w:asciiTheme="majorHAnsi" w:hAnsiTheme="majorHAnsi" w:cs="Times New Roman"/>
                <w:lang w:val="en-GB"/>
              </w:rPr>
            </w:pPr>
          </w:p>
          <w:p w14:paraId="3573486F" w14:textId="77777777" w:rsidR="004A204D" w:rsidRPr="00E11379" w:rsidRDefault="004A204D" w:rsidP="00F96E37">
            <w:pPr>
              <w:jc w:val="both"/>
              <w:rPr>
                <w:rFonts w:asciiTheme="majorHAnsi" w:hAnsiTheme="majorHAnsi" w:cs="Times New Roman"/>
                <w:lang w:val="en-GB"/>
              </w:rPr>
            </w:pPr>
            <w:r w:rsidRPr="00E11379">
              <w:rPr>
                <w:rFonts w:asciiTheme="majorHAnsi" w:hAnsiTheme="majorHAnsi" w:cs="Times New Roman"/>
                <w:lang w:val="en-GB"/>
              </w:rPr>
              <w:t>0.31</w:t>
            </w:r>
          </w:p>
        </w:tc>
      </w:tr>
      <w:tr w:rsidR="004A204D" w:rsidRPr="00E11379" w14:paraId="74863630" w14:textId="77777777" w:rsidTr="00C535AC">
        <w:tc>
          <w:tcPr>
            <w:tcW w:w="1897" w:type="dxa"/>
            <w:vMerge/>
          </w:tcPr>
          <w:p w14:paraId="1CA101B0" w14:textId="77777777" w:rsidR="004A204D" w:rsidRPr="00E11379" w:rsidRDefault="004A204D" w:rsidP="00F96E37">
            <w:pPr>
              <w:jc w:val="both"/>
              <w:rPr>
                <w:rFonts w:asciiTheme="majorHAnsi" w:hAnsiTheme="majorHAnsi" w:cs="Times New Roman"/>
                <w:lang w:val="en-GB"/>
              </w:rPr>
            </w:pPr>
          </w:p>
        </w:tc>
        <w:tc>
          <w:tcPr>
            <w:tcW w:w="1802" w:type="dxa"/>
          </w:tcPr>
          <w:p w14:paraId="67CA8311"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Veggie balls</w:t>
            </w:r>
          </w:p>
        </w:tc>
        <w:tc>
          <w:tcPr>
            <w:tcW w:w="1802" w:type="dxa"/>
          </w:tcPr>
          <w:p w14:paraId="5F1323FA"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8 (13.0)</w:t>
            </w:r>
          </w:p>
        </w:tc>
        <w:tc>
          <w:tcPr>
            <w:tcW w:w="1802" w:type="dxa"/>
          </w:tcPr>
          <w:p w14:paraId="7C5810DF"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5 (8.0)</w:t>
            </w:r>
          </w:p>
        </w:tc>
        <w:tc>
          <w:tcPr>
            <w:tcW w:w="1802" w:type="dxa"/>
            <w:vMerge/>
          </w:tcPr>
          <w:p w14:paraId="598C4028" w14:textId="77777777" w:rsidR="004A204D" w:rsidRPr="00E11379" w:rsidRDefault="004A204D" w:rsidP="00F96E37">
            <w:pPr>
              <w:jc w:val="both"/>
              <w:rPr>
                <w:rFonts w:asciiTheme="majorHAnsi" w:hAnsiTheme="majorHAnsi" w:cs="Times New Roman"/>
                <w:b/>
                <w:lang w:val="en-GB"/>
              </w:rPr>
            </w:pPr>
          </w:p>
        </w:tc>
      </w:tr>
      <w:tr w:rsidR="004A204D" w:rsidRPr="00E11379" w14:paraId="385656FF" w14:textId="77777777" w:rsidTr="00C535AC">
        <w:tc>
          <w:tcPr>
            <w:tcW w:w="1897" w:type="dxa"/>
            <w:vMerge/>
          </w:tcPr>
          <w:p w14:paraId="5BD9D2B6" w14:textId="77777777" w:rsidR="004A204D" w:rsidRPr="00E11379" w:rsidRDefault="004A204D" w:rsidP="00F96E37">
            <w:pPr>
              <w:jc w:val="both"/>
              <w:rPr>
                <w:rFonts w:asciiTheme="majorHAnsi" w:hAnsiTheme="majorHAnsi" w:cs="Times New Roman"/>
                <w:lang w:val="en-GB"/>
              </w:rPr>
            </w:pPr>
          </w:p>
        </w:tc>
        <w:tc>
          <w:tcPr>
            <w:tcW w:w="1802" w:type="dxa"/>
          </w:tcPr>
          <w:p w14:paraId="4E7572F2"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Fish cakes</w:t>
            </w:r>
          </w:p>
        </w:tc>
        <w:tc>
          <w:tcPr>
            <w:tcW w:w="1802" w:type="dxa"/>
          </w:tcPr>
          <w:p w14:paraId="0AC79E29"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27 (45.0)</w:t>
            </w:r>
          </w:p>
        </w:tc>
        <w:tc>
          <w:tcPr>
            <w:tcW w:w="1802" w:type="dxa"/>
          </w:tcPr>
          <w:p w14:paraId="270B421E"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34 (59.0)</w:t>
            </w:r>
          </w:p>
        </w:tc>
        <w:tc>
          <w:tcPr>
            <w:tcW w:w="1802" w:type="dxa"/>
            <w:vMerge/>
          </w:tcPr>
          <w:p w14:paraId="75F44DB7" w14:textId="77777777" w:rsidR="004A204D" w:rsidRPr="00E11379" w:rsidRDefault="004A204D" w:rsidP="00F96E37">
            <w:pPr>
              <w:jc w:val="both"/>
              <w:rPr>
                <w:rFonts w:asciiTheme="majorHAnsi" w:hAnsiTheme="majorHAnsi" w:cs="Times New Roman"/>
                <w:b/>
                <w:lang w:val="en-GB"/>
              </w:rPr>
            </w:pPr>
          </w:p>
        </w:tc>
      </w:tr>
      <w:tr w:rsidR="004A204D" w:rsidRPr="00E11379" w14:paraId="70F31C07" w14:textId="77777777" w:rsidTr="00C535AC">
        <w:tc>
          <w:tcPr>
            <w:tcW w:w="1897" w:type="dxa"/>
            <w:vMerge w:val="restart"/>
          </w:tcPr>
          <w:p w14:paraId="635455AB" w14:textId="77777777" w:rsidR="004A204D" w:rsidRPr="00E11379" w:rsidRDefault="004A204D" w:rsidP="00F96E37">
            <w:pPr>
              <w:jc w:val="both"/>
              <w:rPr>
                <w:rFonts w:asciiTheme="majorHAnsi" w:hAnsiTheme="majorHAnsi" w:cs="Times New Roman"/>
                <w:lang w:val="en-GB"/>
              </w:rPr>
            </w:pPr>
          </w:p>
          <w:p w14:paraId="35676394" w14:textId="77777777" w:rsidR="004A204D" w:rsidRPr="00E11379" w:rsidRDefault="004A204D" w:rsidP="00F96E37">
            <w:pPr>
              <w:jc w:val="both"/>
              <w:rPr>
                <w:rFonts w:asciiTheme="majorHAnsi" w:hAnsiTheme="majorHAnsi" w:cs="Times New Roman"/>
                <w:lang w:val="en-GB"/>
              </w:rPr>
            </w:pPr>
            <w:r w:rsidRPr="00E11379">
              <w:rPr>
                <w:rFonts w:asciiTheme="majorHAnsi" w:hAnsiTheme="majorHAnsi" w:cs="Times New Roman"/>
                <w:lang w:val="en-GB"/>
              </w:rPr>
              <w:t>Italy</w:t>
            </w:r>
          </w:p>
        </w:tc>
        <w:tc>
          <w:tcPr>
            <w:tcW w:w="1802" w:type="dxa"/>
          </w:tcPr>
          <w:p w14:paraId="5A63F22A"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Meat balls</w:t>
            </w:r>
          </w:p>
        </w:tc>
        <w:tc>
          <w:tcPr>
            <w:tcW w:w="1802" w:type="dxa"/>
          </w:tcPr>
          <w:p w14:paraId="474E2773"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9 (39.0)</w:t>
            </w:r>
          </w:p>
        </w:tc>
        <w:tc>
          <w:tcPr>
            <w:tcW w:w="1802" w:type="dxa"/>
          </w:tcPr>
          <w:p w14:paraId="1C4C39BA"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7 (29.0)</w:t>
            </w:r>
          </w:p>
        </w:tc>
        <w:tc>
          <w:tcPr>
            <w:tcW w:w="1802" w:type="dxa"/>
            <w:vMerge w:val="restart"/>
          </w:tcPr>
          <w:p w14:paraId="334F4AF8" w14:textId="77777777" w:rsidR="004A204D" w:rsidRPr="00E11379" w:rsidRDefault="004A204D" w:rsidP="00F96E37">
            <w:pPr>
              <w:jc w:val="both"/>
              <w:rPr>
                <w:rFonts w:asciiTheme="majorHAnsi" w:hAnsiTheme="majorHAnsi" w:cs="Times New Roman"/>
                <w:b/>
                <w:lang w:val="en-GB"/>
              </w:rPr>
            </w:pPr>
          </w:p>
          <w:p w14:paraId="03FBE0FE" w14:textId="77777777" w:rsidR="004A204D" w:rsidRPr="00E11379" w:rsidRDefault="004A204D" w:rsidP="00F96E37">
            <w:pPr>
              <w:jc w:val="both"/>
              <w:rPr>
                <w:rFonts w:asciiTheme="majorHAnsi" w:hAnsiTheme="majorHAnsi" w:cs="Times New Roman"/>
                <w:lang w:val="en-GB"/>
              </w:rPr>
            </w:pPr>
            <w:r w:rsidRPr="00E11379">
              <w:rPr>
                <w:rFonts w:asciiTheme="majorHAnsi" w:hAnsiTheme="majorHAnsi" w:cs="Times New Roman"/>
                <w:lang w:val="en-GB"/>
              </w:rPr>
              <w:t>0.77</w:t>
            </w:r>
          </w:p>
        </w:tc>
      </w:tr>
      <w:tr w:rsidR="004A204D" w:rsidRPr="00E11379" w14:paraId="54A50D74" w14:textId="77777777" w:rsidTr="00C535AC">
        <w:tc>
          <w:tcPr>
            <w:tcW w:w="1897" w:type="dxa"/>
            <w:vMerge/>
          </w:tcPr>
          <w:p w14:paraId="39873BBE" w14:textId="77777777" w:rsidR="004A204D" w:rsidRPr="00E11379" w:rsidRDefault="004A204D" w:rsidP="00F96E37">
            <w:pPr>
              <w:jc w:val="both"/>
              <w:rPr>
                <w:rFonts w:asciiTheme="majorHAnsi" w:hAnsiTheme="majorHAnsi" w:cs="Times New Roman"/>
                <w:lang w:val="en-GB"/>
              </w:rPr>
            </w:pPr>
          </w:p>
        </w:tc>
        <w:tc>
          <w:tcPr>
            <w:tcW w:w="1802" w:type="dxa"/>
          </w:tcPr>
          <w:p w14:paraId="140BC3F7"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Veggie</w:t>
            </w:r>
          </w:p>
        </w:tc>
        <w:tc>
          <w:tcPr>
            <w:tcW w:w="1802" w:type="dxa"/>
          </w:tcPr>
          <w:p w14:paraId="22698957"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4 (17.0)</w:t>
            </w:r>
          </w:p>
        </w:tc>
        <w:tc>
          <w:tcPr>
            <w:tcW w:w="1802" w:type="dxa"/>
          </w:tcPr>
          <w:p w14:paraId="45C68155"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5 (21.0)</w:t>
            </w:r>
          </w:p>
        </w:tc>
        <w:tc>
          <w:tcPr>
            <w:tcW w:w="1802" w:type="dxa"/>
            <w:vMerge/>
          </w:tcPr>
          <w:p w14:paraId="6B5C7297" w14:textId="77777777" w:rsidR="004A204D" w:rsidRPr="00E11379" w:rsidRDefault="004A204D" w:rsidP="00F96E37">
            <w:pPr>
              <w:jc w:val="both"/>
              <w:rPr>
                <w:rFonts w:asciiTheme="majorHAnsi" w:hAnsiTheme="majorHAnsi" w:cs="Times New Roman"/>
                <w:b/>
                <w:lang w:val="en-GB"/>
              </w:rPr>
            </w:pPr>
          </w:p>
        </w:tc>
      </w:tr>
      <w:tr w:rsidR="004A204D" w:rsidRPr="00E11379" w14:paraId="54FCFE73" w14:textId="77777777" w:rsidTr="00C535AC">
        <w:tc>
          <w:tcPr>
            <w:tcW w:w="1897" w:type="dxa"/>
            <w:vMerge/>
          </w:tcPr>
          <w:p w14:paraId="5B020C0E" w14:textId="77777777" w:rsidR="004A204D" w:rsidRPr="00E11379" w:rsidRDefault="004A204D" w:rsidP="00F96E37">
            <w:pPr>
              <w:jc w:val="both"/>
              <w:rPr>
                <w:rFonts w:asciiTheme="majorHAnsi" w:hAnsiTheme="majorHAnsi" w:cs="Times New Roman"/>
                <w:lang w:val="en-GB"/>
              </w:rPr>
            </w:pPr>
          </w:p>
        </w:tc>
        <w:tc>
          <w:tcPr>
            <w:tcW w:w="1802" w:type="dxa"/>
          </w:tcPr>
          <w:p w14:paraId="78956B05"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Fish balls</w:t>
            </w:r>
          </w:p>
        </w:tc>
        <w:tc>
          <w:tcPr>
            <w:tcW w:w="1802" w:type="dxa"/>
          </w:tcPr>
          <w:p w14:paraId="17379B46"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10 (44.0)</w:t>
            </w:r>
          </w:p>
        </w:tc>
        <w:tc>
          <w:tcPr>
            <w:tcW w:w="1802" w:type="dxa"/>
          </w:tcPr>
          <w:p w14:paraId="4B4C9B07"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12 (50.0)</w:t>
            </w:r>
          </w:p>
        </w:tc>
        <w:tc>
          <w:tcPr>
            <w:tcW w:w="1802" w:type="dxa"/>
            <w:vMerge/>
          </w:tcPr>
          <w:p w14:paraId="54E44A23" w14:textId="77777777" w:rsidR="004A204D" w:rsidRPr="00E11379" w:rsidRDefault="004A204D" w:rsidP="00F96E37">
            <w:pPr>
              <w:jc w:val="both"/>
              <w:rPr>
                <w:rFonts w:asciiTheme="majorHAnsi" w:hAnsiTheme="majorHAnsi" w:cs="Times New Roman"/>
                <w:b/>
                <w:lang w:val="en-GB"/>
              </w:rPr>
            </w:pPr>
          </w:p>
        </w:tc>
      </w:tr>
      <w:tr w:rsidR="004A204D" w:rsidRPr="00E11379" w14:paraId="167816F3" w14:textId="77777777" w:rsidTr="00C535AC">
        <w:tc>
          <w:tcPr>
            <w:tcW w:w="1897" w:type="dxa"/>
            <w:vMerge w:val="restart"/>
          </w:tcPr>
          <w:p w14:paraId="08BA6489" w14:textId="77777777" w:rsidR="004A204D" w:rsidRPr="00E11379" w:rsidRDefault="004A204D" w:rsidP="00F96E37">
            <w:pPr>
              <w:jc w:val="both"/>
              <w:rPr>
                <w:rFonts w:asciiTheme="majorHAnsi" w:hAnsiTheme="majorHAnsi" w:cs="Times New Roman"/>
                <w:lang w:val="en-GB"/>
              </w:rPr>
            </w:pPr>
            <w:r w:rsidRPr="00E11379">
              <w:rPr>
                <w:rFonts w:asciiTheme="majorHAnsi" w:hAnsiTheme="majorHAnsi" w:cs="Times New Roman"/>
                <w:lang w:val="en-GB"/>
              </w:rPr>
              <w:t>United Kindgom</w:t>
            </w:r>
          </w:p>
        </w:tc>
        <w:tc>
          <w:tcPr>
            <w:tcW w:w="1802" w:type="dxa"/>
          </w:tcPr>
          <w:p w14:paraId="71AF9EAE"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Meat balls</w:t>
            </w:r>
          </w:p>
        </w:tc>
        <w:tc>
          <w:tcPr>
            <w:tcW w:w="1802" w:type="dxa"/>
          </w:tcPr>
          <w:p w14:paraId="79675AEA"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9 (20.0)</w:t>
            </w:r>
          </w:p>
        </w:tc>
        <w:tc>
          <w:tcPr>
            <w:tcW w:w="1802" w:type="dxa"/>
          </w:tcPr>
          <w:p w14:paraId="0D17BDD2"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17 (40.0)</w:t>
            </w:r>
          </w:p>
        </w:tc>
        <w:tc>
          <w:tcPr>
            <w:tcW w:w="1802" w:type="dxa"/>
            <w:vMerge w:val="restart"/>
          </w:tcPr>
          <w:p w14:paraId="62D9C9AC" w14:textId="77777777" w:rsidR="004A204D" w:rsidRPr="00E11379" w:rsidRDefault="004A204D" w:rsidP="00F96E37">
            <w:pPr>
              <w:jc w:val="both"/>
              <w:rPr>
                <w:rFonts w:asciiTheme="majorHAnsi" w:hAnsiTheme="majorHAnsi" w:cs="Times New Roman"/>
                <w:b/>
                <w:lang w:val="en-GB"/>
              </w:rPr>
            </w:pPr>
          </w:p>
          <w:p w14:paraId="581AC804" w14:textId="77777777" w:rsidR="004A204D" w:rsidRPr="00E11379" w:rsidRDefault="004A204D" w:rsidP="00F96E37">
            <w:pPr>
              <w:jc w:val="both"/>
              <w:rPr>
                <w:rFonts w:asciiTheme="majorHAnsi" w:hAnsiTheme="majorHAnsi" w:cs="Times New Roman"/>
                <w:lang w:val="en-GB"/>
              </w:rPr>
            </w:pPr>
            <w:r w:rsidRPr="00E11379">
              <w:rPr>
                <w:rFonts w:asciiTheme="majorHAnsi" w:hAnsiTheme="majorHAnsi" w:cs="Times New Roman"/>
                <w:lang w:val="en-GB"/>
              </w:rPr>
              <w:t>0.10</w:t>
            </w:r>
          </w:p>
        </w:tc>
      </w:tr>
      <w:tr w:rsidR="004A204D" w:rsidRPr="00E11379" w14:paraId="5F8AED64" w14:textId="77777777" w:rsidTr="00C535AC">
        <w:tc>
          <w:tcPr>
            <w:tcW w:w="1897" w:type="dxa"/>
            <w:vMerge/>
          </w:tcPr>
          <w:p w14:paraId="1815256C" w14:textId="77777777" w:rsidR="004A204D" w:rsidRPr="00E11379" w:rsidRDefault="004A204D" w:rsidP="00F96E37">
            <w:pPr>
              <w:jc w:val="both"/>
              <w:rPr>
                <w:rFonts w:asciiTheme="majorHAnsi" w:hAnsiTheme="majorHAnsi" w:cs="Times New Roman"/>
                <w:lang w:val="en-GB"/>
              </w:rPr>
            </w:pPr>
          </w:p>
        </w:tc>
        <w:tc>
          <w:tcPr>
            <w:tcW w:w="1802" w:type="dxa"/>
          </w:tcPr>
          <w:p w14:paraId="7E495C19"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Veggie balls</w:t>
            </w:r>
          </w:p>
        </w:tc>
        <w:tc>
          <w:tcPr>
            <w:tcW w:w="1802" w:type="dxa"/>
          </w:tcPr>
          <w:p w14:paraId="5F5F304E"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10 (23.0)</w:t>
            </w:r>
          </w:p>
        </w:tc>
        <w:tc>
          <w:tcPr>
            <w:tcW w:w="1802" w:type="dxa"/>
          </w:tcPr>
          <w:p w14:paraId="61CCF8AD"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10 (23.0)</w:t>
            </w:r>
          </w:p>
        </w:tc>
        <w:tc>
          <w:tcPr>
            <w:tcW w:w="1802" w:type="dxa"/>
            <w:vMerge/>
          </w:tcPr>
          <w:p w14:paraId="0F6CE49C" w14:textId="77777777" w:rsidR="004A204D" w:rsidRPr="00E11379" w:rsidRDefault="004A204D" w:rsidP="00F96E37">
            <w:pPr>
              <w:jc w:val="both"/>
              <w:rPr>
                <w:rFonts w:asciiTheme="majorHAnsi" w:hAnsiTheme="majorHAnsi" w:cs="Times New Roman"/>
                <w:b/>
                <w:lang w:val="en-GB"/>
              </w:rPr>
            </w:pPr>
          </w:p>
        </w:tc>
      </w:tr>
      <w:tr w:rsidR="004A204D" w:rsidRPr="00E11379" w14:paraId="6D713B55" w14:textId="77777777" w:rsidTr="00C535AC">
        <w:tc>
          <w:tcPr>
            <w:tcW w:w="1897" w:type="dxa"/>
            <w:vMerge/>
          </w:tcPr>
          <w:p w14:paraId="6FC2026C" w14:textId="77777777" w:rsidR="004A204D" w:rsidRPr="00E11379" w:rsidRDefault="004A204D" w:rsidP="00F96E37">
            <w:pPr>
              <w:jc w:val="both"/>
              <w:rPr>
                <w:rFonts w:asciiTheme="majorHAnsi" w:hAnsiTheme="majorHAnsi" w:cs="Times New Roman"/>
                <w:lang w:val="en-GB"/>
              </w:rPr>
            </w:pPr>
          </w:p>
        </w:tc>
        <w:tc>
          <w:tcPr>
            <w:tcW w:w="1802" w:type="dxa"/>
          </w:tcPr>
          <w:p w14:paraId="00E3D50F"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Fish cakes</w:t>
            </w:r>
          </w:p>
        </w:tc>
        <w:tc>
          <w:tcPr>
            <w:tcW w:w="1802" w:type="dxa"/>
          </w:tcPr>
          <w:p w14:paraId="3F71629C"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25 (57.0)</w:t>
            </w:r>
          </w:p>
        </w:tc>
        <w:tc>
          <w:tcPr>
            <w:tcW w:w="1802" w:type="dxa"/>
          </w:tcPr>
          <w:p w14:paraId="7BE0E36B" w14:textId="77777777" w:rsidR="004A204D" w:rsidRPr="00E11379" w:rsidRDefault="004A204D" w:rsidP="00F96E37">
            <w:pPr>
              <w:pStyle w:val="NormalWeb"/>
              <w:spacing w:before="0" w:beforeAutospacing="0" w:after="0" w:afterAutospacing="0"/>
              <w:jc w:val="both"/>
              <w:rPr>
                <w:rFonts w:asciiTheme="majorHAnsi" w:hAnsiTheme="majorHAnsi"/>
              </w:rPr>
            </w:pPr>
            <w:r w:rsidRPr="00E11379">
              <w:rPr>
                <w:rFonts w:asciiTheme="majorHAnsi" w:hAnsiTheme="majorHAnsi"/>
                <w:bCs/>
                <w:color w:val="000000" w:themeColor="text1"/>
                <w:kern w:val="24"/>
                <w:lang w:val="da-DK"/>
              </w:rPr>
              <w:t>16 (37.0)</w:t>
            </w:r>
          </w:p>
        </w:tc>
        <w:tc>
          <w:tcPr>
            <w:tcW w:w="1802" w:type="dxa"/>
            <w:vMerge/>
          </w:tcPr>
          <w:p w14:paraId="7D8188FD" w14:textId="77777777" w:rsidR="004A204D" w:rsidRPr="00E11379" w:rsidRDefault="004A204D" w:rsidP="00F96E37">
            <w:pPr>
              <w:jc w:val="both"/>
              <w:rPr>
                <w:rFonts w:asciiTheme="majorHAnsi" w:hAnsiTheme="majorHAnsi" w:cs="Times New Roman"/>
                <w:b/>
                <w:lang w:val="en-GB"/>
              </w:rPr>
            </w:pPr>
          </w:p>
        </w:tc>
      </w:tr>
    </w:tbl>
    <w:p w14:paraId="24C5F9DE" w14:textId="0DF298D6" w:rsidR="004A204D" w:rsidRDefault="004A204D" w:rsidP="00F96E37">
      <w:pPr>
        <w:ind w:left="720"/>
        <w:jc w:val="both"/>
        <w:rPr>
          <w:rFonts w:asciiTheme="majorHAnsi" w:hAnsiTheme="majorHAnsi" w:cs="Times New Roman"/>
          <w:sz w:val="22"/>
          <w:szCs w:val="22"/>
          <w:lang w:val="en-GB"/>
        </w:rPr>
      </w:pPr>
    </w:p>
    <w:p w14:paraId="2EDE0BD5" w14:textId="6455E0F8" w:rsidR="00D569D2" w:rsidRPr="00E11379" w:rsidRDefault="00D569D2" w:rsidP="00D569D2">
      <w:pPr>
        <w:pStyle w:val="Heading2"/>
        <w:rPr>
          <w:lang w:val="en-GB"/>
        </w:rPr>
      </w:pPr>
      <w:bookmarkStart w:id="44" w:name="_Toc494361658"/>
      <w:r>
        <w:rPr>
          <w:lang w:val="en-GB"/>
        </w:rPr>
        <w:t>RESULTS FOR MODELLING VEGETABLES ACCEPTABILITY THROUGH CHOICE ARCHITECTURE FOR SENIORS</w:t>
      </w:r>
      <w:bookmarkEnd w:id="44"/>
      <w:r>
        <w:rPr>
          <w:lang w:val="en-GB"/>
        </w:rPr>
        <w:t xml:space="preserve"> </w:t>
      </w:r>
    </w:p>
    <w:p w14:paraId="5048640B" w14:textId="48F89633" w:rsidR="00191362" w:rsidRDefault="00191362" w:rsidP="00F96E37">
      <w:pPr>
        <w:spacing w:line="360" w:lineRule="auto"/>
        <w:ind w:firstLine="1310"/>
        <w:jc w:val="both"/>
        <w:rPr>
          <w:rFonts w:asciiTheme="majorHAnsi" w:hAnsiTheme="majorHAnsi" w:cs="Times New Roman"/>
          <w:sz w:val="22"/>
          <w:szCs w:val="22"/>
          <w:lang w:val="en-GB"/>
        </w:rPr>
      </w:pPr>
      <w:r w:rsidRPr="00E11379">
        <w:rPr>
          <w:rFonts w:asciiTheme="majorHAnsi" w:hAnsiTheme="majorHAnsi" w:cs="Times New Roman"/>
          <w:sz w:val="22"/>
          <w:szCs w:val="22"/>
          <w:lang w:val="en-GB"/>
        </w:rPr>
        <w:t>A model including gender, Mediterranean score, food neophobia scale, self-efficacy scale and hunger scale was run and no differences were found in relation to the choice of plant-based dish</w:t>
      </w:r>
      <w:r w:rsidR="00330D2F" w:rsidRPr="00E11379">
        <w:rPr>
          <w:rFonts w:asciiTheme="majorHAnsi" w:hAnsiTheme="majorHAnsi" w:cs="Times New Roman"/>
          <w:sz w:val="22"/>
          <w:szCs w:val="22"/>
          <w:lang w:val="en-GB"/>
        </w:rPr>
        <w:t xml:space="preserve"> (Table 9)</w:t>
      </w:r>
      <w:r w:rsidRPr="00E11379">
        <w:rPr>
          <w:rFonts w:asciiTheme="majorHAnsi" w:hAnsiTheme="majorHAnsi" w:cs="Times New Roman"/>
          <w:sz w:val="22"/>
          <w:szCs w:val="22"/>
          <w:lang w:val="en-GB"/>
        </w:rPr>
        <w:t xml:space="preserve">. </w:t>
      </w:r>
    </w:p>
    <w:p w14:paraId="52E376D5" w14:textId="77777777" w:rsidR="000A7F3F" w:rsidRPr="00E11379" w:rsidRDefault="000A7F3F" w:rsidP="00F96E37">
      <w:pPr>
        <w:spacing w:line="360" w:lineRule="auto"/>
        <w:ind w:firstLine="1310"/>
        <w:jc w:val="both"/>
        <w:rPr>
          <w:rFonts w:asciiTheme="majorHAnsi" w:hAnsiTheme="majorHAnsi" w:cs="Times New Roman"/>
          <w:sz w:val="22"/>
          <w:szCs w:val="22"/>
        </w:rPr>
      </w:pPr>
    </w:p>
    <w:p w14:paraId="20F08739" w14:textId="77777777" w:rsidR="004A204D" w:rsidRPr="00E11379" w:rsidRDefault="004A204D" w:rsidP="00C535AC">
      <w:pPr>
        <w:jc w:val="both"/>
        <w:rPr>
          <w:rFonts w:asciiTheme="majorHAnsi" w:hAnsiTheme="majorHAnsi" w:cs="Times New Roman"/>
          <w:sz w:val="22"/>
          <w:szCs w:val="22"/>
        </w:rPr>
      </w:pPr>
    </w:p>
    <w:p w14:paraId="46806B33" w14:textId="3E5EF12E" w:rsidR="004A204D" w:rsidRPr="00E11379" w:rsidRDefault="004A204D" w:rsidP="00F96E37">
      <w:pPr>
        <w:jc w:val="both"/>
        <w:rPr>
          <w:rFonts w:asciiTheme="majorHAnsi" w:hAnsiTheme="majorHAnsi" w:cs="Times New Roman"/>
          <w:sz w:val="22"/>
          <w:szCs w:val="22"/>
        </w:rPr>
      </w:pPr>
      <w:r w:rsidRPr="00E11379">
        <w:rPr>
          <w:rFonts w:asciiTheme="majorHAnsi" w:hAnsiTheme="majorHAnsi" w:cs="Times New Roman"/>
          <w:b/>
          <w:sz w:val="22"/>
          <w:szCs w:val="22"/>
        </w:rPr>
        <w:t xml:space="preserve">Table </w:t>
      </w:r>
      <w:r w:rsidR="00191362" w:rsidRPr="00E11379">
        <w:rPr>
          <w:rFonts w:asciiTheme="majorHAnsi" w:hAnsiTheme="majorHAnsi" w:cs="Times New Roman"/>
          <w:b/>
          <w:sz w:val="22"/>
          <w:szCs w:val="22"/>
        </w:rPr>
        <w:t>9</w:t>
      </w:r>
      <w:r w:rsidRPr="00E11379">
        <w:rPr>
          <w:rFonts w:asciiTheme="majorHAnsi" w:hAnsiTheme="majorHAnsi" w:cs="Times New Roman"/>
          <w:sz w:val="22"/>
          <w:szCs w:val="22"/>
        </w:rPr>
        <w:t xml:space="preserve">: </w:t>
      </w:r>
      <w:r w:rsidRPr="00C535AC">
        <w:rPr>
          <w:rFonts w:asciiTheme="majorHAnsi" w:hAnsiTheme="majorHAnsi" w:cs="Times New Roman"/>
          <w:b/>
          <w:color w:val="231F20"/>
          <w:sz w:val="22"/>
          <w:szCs w:val="22"/>
        </w:rPr>
        <w:t xml:space="preserve">Odds ratios and 95% CI for the model with all independent variables below associated with the choice of plant-based dish in the final logistic regression model </w:t>
      </w:r>
      <w:r w:rsidRPr="00C535AC">
        <w:rPr>
          <w:rFonts w:asciiTheme="majorHAnsi" w:hAnsiTheme="majorHAnsi" w:cs="Times New Roman"/>
          <w:b/>
          <w:sz w:val="22"/>
          <w:szCs w:val="22"/>
        </w:rPr>
        <w:t xml:space="preserve">in </w:t>
      </w:r>
      <w:r w:rsidR="00C535AC" w:rsidRPr="00C535AC">
        <w:rPr>
          <w:rFonts w:asciiTheme="majorHAnsi" w:hAnsiTheme="majorHAnsi" w:cs="Times New Roman"/>
          <w:b/>
          <w:sz w:val="22"/>
          <w:szCs w:val="22"/>
        </w:rPr>
        <w:t>seniors</w:t>
      </w:r>
    </w:p>
    <w:tbl>
      <w:tblPr>
        <w:tblStyle w:val="TableGrid"/>
        <w:tblW w:w="0" w:type="auto"/>
        <w:tblLook w:val="04A0" w:firstRow="1" w:lastRow="0" w:firstColumn="1" w:lastColumn="0" w:noHBand="0" w:noVBand="1"/>
      </w:tblPr>
      <w:tblGrid>
        <w:gridCol w:w="9236"/>
      </w:tblGrid>
      <w:tr w:rsidR="004A204D" w:rsidRPr="00E11379" w14:paraId="2B83E978" w14:textId="77777777" w:rsidTr="008A1BFD">
        <w:tc>
          <w:tcPr>
            <w:tcW w:w="9236" w:type="dxa"/>
          </w:tcPr>
          <w:tbl>
            <w:tblPr>
              <w:tblStyle w:val="TableGrid"/>
              <w:tblW w:w="10064" w:type="dxa"/>
              <w:tblLook w:val="04A0" w:firstRow="1" w:lastRow="0" w:firstColumn="1" w:lastColumn="0" w:noHBand="0" w:noVBand="1"/>
            </w:tblPr>
            <w:tblGrid>
              <w:gridCol w:w="3009"/>
              <w:gridCol w:w="1327"/>
              <w:gridCol w:w="2485"/>
              <w:gridCol w:w="1588"/>
              <w:gridCol w:w="1655"/>
            </w:tblGrid>
            <w:tr w:rsidR="004A204D" w:rsidRPr="00E11379" w14:paraId="6694F7BD" w14:textId="77777777" w:rsidTr="008A1BFD">
              <w:tc>
                <w:tcPr>
                  <w:tcW w:w="3009" w:type="dxa"/>
                </w:tcPr>
                <w:p w14:paraId="479D6708" w14:textId="77777777" w:rsidR="004A204D" w:rsidRPr="00C535AC" w:rsidRDefault="004A204D" w:rsidP="00F96E37">
                  <w:pPr>
                    <w:jc w:val="both"/>
                    <w:rPr>
                      <w:rFonts w:asciiTheme="majorHAnsi" w:hAnsiTheme="majorHAnsi" w:cs="Times New Roman"/>
                      <w:b/>
                      <w:lang w:val="en-US"/>
                    </w:rPr>
                  </w:pPr>
                  <w:r w:rsidRPr="00C535AC">
                    <w:rPr>
                      <w:rFonts w:asciiTheme="majorHAnsi" w:hAnsiTheme="majorHAnsi" w:cs="Times New Roman"/>
                      <w:b/>
                      <w:lang w:val="en-US"/>
                    </w:rPr>
                    <w:t>Variables</w:t>
                  </w:r>
                </w:p>
              </w:tc>
              <w:tc>
                <w:tcPr>
                  <w:tcW w:w="1327" w:type="dxa"/>
                </w:tcPr>
                <w:p w14:paraId="7C868022" w14:textId="77777777" w:rsidR="004A204D" w:rsidRPr="00C535AC" w:rsidRDefault="004A204D" w:rsidP="00F96E37">
                  <w:pPr>
                    <w:jc w:val="both"/>
                    <w:rPr>
                      <w:rFonts w:asciiTheme="majorHAnsi" w:hAnsiTheme="majorHAnsi" w:cs="Times New Roman"/>
                      <w:b/>
                      <w:lang w:val="en-US"/>
                    </w:rPr>
                  </w:pPr>
                  <w:r w:rsidRPr="00C535AC">
                    <w:rPr>
                      <w:rFonts w:asciiTheme="majorHAnsi" w:hAnsiTheme="majorHAnsi" w:cs="Times New Roman"/>
                      <w:b/>
                      <w:lang w:val="en-US"/>
                    </w:rPr>
                    <w:t>Estimate</w:t>
                  </w:r>
                </w:p>
              </w:tc>
              <w:tc>
                <w:tcPr>
                  <w:tcW w:w="2485" w:type="dxa"/>
                </w:tcPr>
                <w:p w14:paraId="4EEE9D93" w14:textId="77777777" w:rsidR="004A204D" w:rsidRPr="00C535AC" w:rsidRDefault="004A204D" w:rsidP="00F96E37">
                  <w:pPr>
                    <w:jc w:val="both"/>
                    <w:rPr>
                      <w:rFonts w:asciiTheme="majorHAnsi" w:hAnsiTheme="majorHAnsi" w:cs="Times New Roman"/>
                      <w:b/>
                      <w:lang w:val="en-US"/>
                    </w:rPr>
                  </w:pPr>
                  <w:r w:rsidRPr="00C535AC">
                    <w:rPr>
                      <w:rFonts w:asciiTheme="majorHAnsi" w:hAnsiTheme="majorHAnsi" w:cs="Times New Roman"/>
                      <w:b/>
                      <w:lang w:val="en-US"/>
                    </w:rPr>
                    <w:t>OR for plant-based dish</w:t>
                  </w:r>
                </w:p>
              </w:tc>
              <w:tc>
                <w:tcPr>
                  <w:tcW w:w="1588" w:type="dxa"/>
                </w:tcPr>
                <w:p w14:paraId="331FE8BE" w14:textId="77777777" w:rsidR="004A204D" w:rsidRPr="00C535AC" w:rsidRDefault="004A204D" w:rsidP="00F96E37">
                  <w:pPr>
                    <w:jc w:val="both"/>
                    <w:rPr>
                      <w:rFonts w:asciiTheme="majorHAnsi" w:hAnsiTheme="majorHAnsi" w:cs="Times New Roman"/>
                      <w:b/>
                      <w:lang w:val="en-US"/>
                    </w:rPr>
                  </w:pPr>
                  <w:r w:rsidRPr="00C535AC">
                    <w:rPr>
                      <w:rFonts w:asciiTheme="majorHAnsi" w:hAnsiTheme="majorHAnsi" w:cs="Times New Roman"/>
                      <w:b/>
                      <w:lang w:val="en-US"/>
                    </w:rPr>
                    <w:t>95% CI</w:t>
                  </w:r>
                </w:p>
              </w:tc>
              <w:tc>
                <w:tcPr>
                  <w:tcW w:w="1655" w:type="dxa"/>
                </w:tcPr>
                <w:p w14:paraId="6A30A0C8" w14:textId="77777777" w:rsidR="004A204D" w:rsidRPr="00C535AC" w:rsidRDefault="004A204D" w:rsidP="00F96E37">
                  <w:pPr>
                    <w:jc w:val="both"/>
                    <w:rPr>
                      <w:rFonts w:asciiTheme="majorHAnsi" w:hAnsiTheme="majorHAnsi" w:cs="Times New Roman"/>
                      <w:b/>
                      <w:lang w:val="en-US"/>
                    </w:rPr>
                  </w:pPr>
                  <w:r w:rsidRPr="00C535AC">
                    <w:rPr>
                      <w:rFonts w:asciiTheme="majorHAnsi" w:hAnsiTheme="majorHAnsi" w:cs="Times New Roman"/>
                      <w:b/>
                      <w:lang w:val="en-US"/>
                    </w:rPr>
                    <w:t>P value</w:t>
                  </w:r>
                </w:p>
              </w:tc>
            </w:tr>
            <w:tr w:rsidR="004A204D" w:rsidRPr="00E11379" w14:paraId="1A4F17FF" w14:textId="77777777" w:rsidTr="008A1BFD">
              <w:tc>
                <w:tcPr>
                  <w:tcW w:w="3009" w:type="dxa"/>
                </w:tcPr>
                <w:p w14:paraId="3AF43698"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Gender</w:t>
                  </w:r>
                  <w:r w:rsidRPr="00E11379">
                    <w:rPr>
                      <w:rFonts w:asciiTheme="majorHAnsi" w:hAnsiTheme="majorHAnsi" w:cs="Times New Roman"/>
                      <w:color w:val="000000"/>
                      <w:lang w:val="en-US"/>
                    </w:rPr>
                    <w:t>‡</w:t>
                  </w:r>
                </w:p>
              </w:tc>
              <w:tc>
                <w:tcPr>
                  <w:tcW w:w="1327" w:type="dxa"/>
                </w:tcPr>
                <w:p w14:paraId="45DF3E75"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-0.47</w:t>
                  </w:r>
                </w:p>
              </w:tc>
              <w:tc>
                <w:tcPr>
                  <w:tcW w:w="2485" w:type="dxa"/>
                </w:tcPr>
                <w:p w14:paraId="206BF528"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0.61</w:t>
                  </w:r>
                </w:p>
              </w:tc>
              <w:tc>
                <w:tcPr>
                  <w:tcW w:w="1588" w:type="dxa"/>
                </w:tcPr>
                <w:p w14:paraId="68A8D38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(0.34; 1.11)</w:t>
                  </w:r>
                </w:p>
              </w:tc>
              <w:tc>
                <w:tcPr>
                  <w:tcW w:w="1655" w:type="dxa"/>
                </w:tcPr>
                <w:p w14:paraId="2FC7AD4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0.11</w:t>
                  </w:r>
                </w:p>
              </w:tc>
            </w:tr>
            <w:tr w:rsidR="004A204D" w:rsidRPr="00E11379" w14:paraId="5E5C9CF0" w14:textId="77777777" w:rsidTr="008A1BFD">
              <w:trPr>
                <w:trHeight w:val="414"/>
              </w:trPr>
              <w:tc>
                <w:tcPr>
                  <w:tcW w:w="3009" w:type="dxa"/>
                </w:tcPr>
                <w:p w14:paraId="675842A3"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Mediterranean Score</w:t>
                  </w:r>
                </w:p>
              </w:tc>
              <w:tc>
                <w:tcPr>
                  <w:tcW w:w="1327" w:type="dxa"/>
                </w:tcPr>
                <w:p w14:paraId="40015F7A"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-0.01</w:t>
                  </w:r>
                </w:p>
              </w:tc>
              <w:tc>
                <w:tcPr>
                  <w:tcW w:w="2485" w:type="dxa"/>
                </w:tcPr>
                <w:p w14:paraId="0FB89341"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0.98</w:t>
                  </w:r>
                </w:p>
              </w:tc>
              <w:tc>
                <w:tcPr>
                  <w:tcW w:w="1588" w:type="dxa"/>
                </w:tcPr>
                <w:p w14:paraId="36F5E67A"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(0.86; 1.11)</w:t>
                  </w:r>
                </w:p>
              </w:tc>
              <w:tc>
                <w:tcPr>
                  <w:tcW w:w="1655" w:type="dxa"/>
                </w:tcPr>
                <w:p w14:paraId="1297A333"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0.76</w:t>
                  </w:r>
                </w:p>
              </w:tc>
            </w:tr>
            <w:tr w:rsidR="004A204D" w:rsidRPr="00E11379" w14:paraId="1BA66C13" w14:textId="77777777" w:rsidTr="008A1BFD">
              <w:tc>
                <w:tcPr>
                  <w:tcW w:w="3009" w:type="dxa"/>
                </w:tcPr>
                <w:p w14:paraId="21FD92FC"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Food Neoophobia</w:t>
                  </w:r>
                </w:p>
              </w:tc>
              <w:tc>
                <w:tcPr>
                  <w:tcW w:w="1327" w:type="dxa"/>
                </w:tcPr>
                <w:p w14:paraId="17FC8153"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-0.02</w:t>
                  </w:r>
                </w:p>
              </w:tc>
              <w:tc>
                <w:tcPr>
                  <w:tcW w:w="2485" w:type="dxa"/>
                </w:tcPr>
                <w:p w14:paraId="4CFA1455"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0.99</w:t>
                  </w:r>
                </w:p>
              </w:tc>
              <w:tc>
                <w:tcPr>
                  <w:tcW w:w="1588" w:type="dxa"/>
                </w:tcPr>
                <w:p w14:paraId="30EAF02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(0.96; 1.03)</w:t>
                  </w:r>
                </w:p>
              </w:tc>
              <w:tc>
                <w:tcPr>
                  <w:tcW w:w="1655" w:type="dxa"/>
                </w:tcPr>
                <w:p w14:paraId="400BB187"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0.87</w:t>
                  </w:r>
                </w:p>
              </w:tc>
            </w:tr>
            <w:tr w:rsidR="004A204D" w:rsidRPr="00E11379" w14:paraId="640A4C52" w14:textId="77777777" w:rsidTr="008A1BFD">
              <w:tc>
                <w:tcPr>
                  <w:tcW w:w="3009" w:type="dxa"/>
                </w:tcPr>
                <w:p w14:paraId="5A8CDB2F"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Attitudes towards nudging</w:t>
                  </w:r>
                </w:p>
              </w:tc>
              <w:tc>
                <w:tcPr>
                  <w:tcW w:w="1327" w:type="dxa"/>
                </w:tcPr>
                <w:p w14:paraId="68C18272"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-0.01</w:t>
                  </w:r>
                </w:p>
              </w:tc>
              <w:tc>
                <w:tcPr>
                  <w:tcW w:w="2485" w:type="dxa"/>
                </w:tcPr>
                <w:p w14:paraId="62B65097"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0.98</w:t>
                  </w:r>
                </w:p>
              </w:tc>
              <w:tc>
                <w:tcPr>
                  <w:tcW w:w="1588" w:type="dxa"/>
                </w:tcPr>
                <w:p w14:paraId="073E9065"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(0.95; 1.01)</w:t>
                  </w:r>
                </w:p>
              </w:tc>
              <w:tc>
                <w:tcPr>
                  <w:tcW w:w="1655" w:type="dxa"/>
                </w:tcPr>
                <w:p w14:paraId="06361683"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0.39</w:t>
                  </w:r>
                </w:p>
              </w:tc>
            </w:tr>
            <w:tr w:rsidR="004A204D" w:rsidRPr="00E11379" w14:paraId="462E76F3" w14:textId="77777777" w:rsidTr="008A1BFD">
              <w:tc>
                <w:tcPr>
                  <w:tcW w:w="3009" w:type="dxa"/>
                </w:tcPr>
                <w:p w14:paraId="7A1ED07C"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Self-efficacy</w:t>
                  </w:r>
                </w:p>
              </w:tc>
              <w:tc>
                <w:tcPr>
                  <w:tcW w:w="1327" w:type="dxa"/>
                </w:tcPr>
                <w:p w14:paraId="0B311811"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-0.01</w:t>
                  </w:r>
                </w:p>
              </w:tc>
              <w:tc>
                <w:tcPr>
                  <w:tcW w:w="2485" w:type="dxa"/>
                </w:tcPr>
                <w:p w14:paraId="7574F0C1"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0.98</w:t>
                  </w:r>
                </w:p>
              </w:tc>
              <w:tc>
                <w:tcPr>
                  <w:tcW w:w="1588" w:type="dxa"/>
                </w:tcPr>
                <w:p w14:paraId="22451F3D"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(0.93; 1.03)</w:t>
                  </w:r>
                </w:p>
              </w:tc>
              <w:tc>
                <w:tcPr>
                  <w:tcW w:w="1655" w:type="dxa"/>
                </w:tcPr>
                <w:p w14:paraId="50CC3C34"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0.45</w:t>
                  </w:r>
                </w:p>
              </w:tc>
            </w:tr>
            <w:tr w:rsidR="004A204D" w:rsidRPr="00E11379" w14:paraId="3ED54754" w14:textId="77777777" w:rsidTr="008A1BFD">
              <w:tc>
                <w:tcPr>
                  <w:tcW w:w="3009" w:type="dxa"/>
                </w:tcPr>
                <w:p w14:paraId="7F961CDE"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Hunger scale</w:t>
                  </w:r>
                </w:p>
              </w:tc>
              <w:tc>
                <w:tcPr>
                  <w:tcW w:w="1327" w:type="dxa"/>
                </w:tcPr>
                <w:p w14:paraId="3CDE73A0"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-0.12</w:t>
                  </w:r>
                </w:p>
              </w:tc>
              <w:tc>
                <w:tcPr>
                  <w:tcW w:w="2485" w:type="dxa"/>
                </w:tcPr>
                <w:p w14:paraId="3D068815"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0.88</w:t>
                  </w:r>
                </w:p>
              </w:tc>
              <w:tc>
                <w:tcPr>
                  <w:tcW w:w="1588" w:type="dxa"/>
                </w:tcPr>
                <w:p w14:paraId="3E9F67FE"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(0.61; 1.27)</w:t>
                  </w:r>
                </w:p>
              </w:tc>
              <w:tc>
                <w:tcPr>
                  <w:tcW w:w="1655" w:type="dxa"/>
                </w:tcPr>
                <w:p w14:paraId="0465575D"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0.50</w:t>
                  </w:r>
                </w:p>
              </w:tc>
            </w:tr>
          </w:tbl>
          <w:p w14:paraId="29DA01CD" w14:textId="77777777" w:rsidR="004A204D" w:rsidRPr="00E11379" w:rsidRDefault="004A204D" w:rsidP="00F96E37">
            <w:pPr>
              <w:jc w:val="both"/>
              <w:rPr>
                <w:rFonts w:asciiTheme="majorHAnsi" w:hAnsiTheme="majorHAnsi"/>
              </w:rPr>
            </w:pPr>
          </w:p>
        </w:tc>
      </w:tr>
    </w:tbl>
    <w:p w14:paraId="7EA06BD1" w14:textId="77777777" w:rsidR="004A204D" w:rsidRPr="00E11379" w:rsidRDefault="004A204D" w:rsidP="00F96E37">
      <w:pPr>
        <w:spacing w:line="200" w:lineRule="exact"/>
        <w:jc w:val="both"/>
        <w:rPr>
          <w:rFonts w:asciiTheme="majorHAnsi" w:hAnsiTheme="majorHAnsi" w:cs="Times New Roman"/>
          <w:color w:val="000000"/>
          <w:sz w:val="22"/>
          <w:szCs w:val="22"/>
        </w:rPr>
      </w:pPr>
      <w:r w:rsidRPr="00E11379">
        <w:rPr>
          <w:rFonts w:asciiTheme="majorHAnsi" w:hAnsiTheme="majorHAnsi" w:cs="Times New Roman"/>
          <w:color w:val="000000"/>
          <w:sz w:val="22"/>
          <w:szCs w:val="22"/>
        </w:rPr>
        <w:t>‡ Reference category: Female</w:t>
      </w:r>
    </w:p>
    <w:p w14:paraId="6B553F36" w14:textId="77777777" w:rsidR="004A204D" w:rsidRPr="00E11379" w:rsidRDefault="004A204D" w:rsidP="00F96E37">
      <w:pPr>
        <w:jc w:val="both"/>
        <w:rPr>
          <w:rFonts w:asciiTheme="majorHAnsi" w:hAnsiTheme="majorHAnsi"/>
          <w:sz w:val="22"/>
          <w:szCs w:val="22"/>
        </w:rPr>
      </w:pPr>
    </w:p>
    <w:p w14:paraId="027360C9" w14:textId="1951B371" w:rsidR="00330D2F" w:rsidRPr="00E11379" w:rsidRDefault="00330D2F" w:rsidP="00F96E37">
      <w:pPr>
        <w:spacing w:line="360" w:lineRule="auto"/>
        <w:ind w:firstLine="1304"/>
        <w:jc w:val="both"/>
        <w:rPr>
          <w:rFonts w:asciiTheme="majorHAnsi" w:hAnsiTheme="majorHAnsi" w:cs="Times New Roman"/>
          <w:sz w:val="22"/>
          <w:szCs w:val="22"/>
        </w:rPr>
      </w:pPr>
      <w:r w:rsidRPr="00E11379">
        <w:rPr>
          <w:rFonts w:asciiTheme="majorHAnsi" w:hAnsiTheme="majorHAnsi" w:cs="Times New Roman"/>
          <w:color w:val="000000"/>
          <w:sz w:val="22"/>
          <w:szCs w:val="22"/>
        </w:rPr>
        <w:t xml:space="preserve">Table 10 shows each dimension of FCQ associated with the choice of plant-based dish. </w:t>
      </w:r>
      <w:r w:rsidR="008A1BFD">
        <w:rPr>
          <w:rFonts w:asciiTheme="majorHAnsi" w:hAnsiTheme="majorHAnsi" w:cs="Times New Roman"/>
          <w:sz w:val="22"/>
          <w:szCs w:val="22"/>
        </w:rPr>
        <w:t>Seniors</w:t>
      </w:r>
      <w:r w:rsidRPr="00E11379">
        <w:rPr>
          <w:rFonts w:asciiTheme="majorHAnsi" w:hAnsiTheme="majorHAnsi" w:cs="Times New Roman"/>
          <w:sz w:val="22"/>
          <w:szCs w:val="22"/>
        </w:rPr>
        <w:t xml:space="preserve"> who scored higher in the convenience dimension of FFQ were 32% less likely to choose the plant-based dish. Furthermore, those who scored higher in the sensory dimension of FFQ were 90 % more likely to choose the plant-based dish. </w:t>
      </w:r>
    </w:p>
    <w:p w14:paraId="4955202D" w14:textId="050FF0E5" w:rsidR="004A204D" w:rsidRPr="00E11379" w:rsidRDefault="004A204D" w:rsidP="00F96E37">
      <w:pPr>
        <w:jc w:val="both"/>
        <w:rPr>
          <w:rFonts w:asciiTheme="majorHAnsi" w:hAnsiTheme="majorHAnsi"/>
          <w:sz w:val="22"/>
          <w:szCs w:val="22"/>
        </w:rPr>
      </w:pPr>
    </w:p>
    <w:p w14:paraId="23F6951B" w14:textId="3C4D6C77" w:rsidR="004A204D" w:rsidRPr="00E11379" w:rsidRDefault="004A204D" w:rsidP="00F96E37">
      <w:pPr>
        <w:jc w:val="both"/>
        <w:rPr>
          <w:rFonts w:asciiTheme="majorHAnsi" w:hAnsiTheme="majorHAnsi" w:cs="Times New Roman"/>
          <w:sz w:val="22"/>
          <w:szCs w:val="22"/>
        </w:rPr>
      </w:pPr>
      <w:r w:rsidRPr="00E11379">
        <w:rPr>
          <w:rFonts w:asciiTheme="majorHAnsi" w:hAnsiTheme="majorHAnsi" w:cs="Times New Roman"/>
          <w:b/>
          <w:sz w:val="22"/>
          <w:szCs w:val="22"/>
        </w:rPr>
        <w:t xml:space="preserve">Table </w:t>
      </w:r>
      <w:r w:rsidR="00191362" w:rsidRPr="00E11379">
        <w:rPr>
          <w:rFonts w:asciiTheme="majorHAnsi" w:hAnsiTheme="majorHAnsi" w:cs="Times New Roman"/>
          <w:b/>
          <w:sz w:val="22"/>
          <w:szCs w:val="22"/>
        </w:rPr>
        <w:t>10</w:t>
      </w:r>
      <w:r w:rsidRPr="00E11379">
        <w:rPr>
          <w:rFonts w:asciiTheme="majorHAnsi" w:hAnsiTheme="majorHAnsi" w:cs="Times New Roman"/>
          <w:sz w:val="22"/>
          <w:szCs w:val="22"/>
        </w:rPr>
        <w:t xml:space="preserve">: </w:t>
      </w:r>
      <w:r w:rsidRPr="008A1BFD">
        <w:rPr>
          <w:rFonts w:asciiTheme="majorHAnsi" w:hAnsiTheme="majorHAnsi" w:cs="Times New Roman"/>
          <w:b/>
          <w:color w:val="231F20"/>
          <w:sz w:val="22"/>
          <w:szCs w:val="22"/>
        </w:rPr>
        <w:t xml:space="preserve">Odds ratios and 95% CI for each dimension of Food Choice Questionnaire associated with the choice of plant-based dish </w:t>
      </w:r>
      <w:r w:rsidRPr="008A1BFD">
        <w:rPr>
          <w:rFonts w:asciiTheme="majorHAnsi" w:hAnsiTheme="majorHAnsi" w:cs="Times New Roman"/>
          <w:b/>
          <w:sz w:val="22"/>
          <w:szCs w:val="22"/>
        </w:rPr>
        <w:t xml:space="preserve">in </w:t>
      </w:r>
      <w:r w:rsidR="008A1BFD" w:rsidRPr="008A1BFD">
        <w:rPr>
          <w:rFonts w:asciiTheme="majorHAnsi" w:hAnsiTheme="majorHAnsi" w:cs="Times New Roman"/>
          <w:b/>
          <w:sz w:val="22"/>
          <w:szCs w:val="22"/>
        </w:rPr>
        <w:t>seniors</w:t>
      </w:r>
    </w:p>
    <w:tbl>
      <w:tblPr>
        <w:tblStyle w:val="TableGrid"/>
        <w:tblW w:w="9917" w:type="dxa"/>
        <w:tblLook w:val="04A0" w:firstRow="1" w:lastRow="0" w:firstColumn="1" w:lastColumn="0" w:noHBand="0" w:noVBand="1"/>
      </w:tblPr>
      <w:tblGrid>
        <w:gridCol w:w="1724"/>
        <w:gridCol w:w="1734"/>
        <w:gridCol w:w="1591"/>
        <w:gridCol w:w="1984"/>
        <w:gridCol w:w="1536"/>
        <w:gridCol w:w="1348"/>
      </w:tblGrid>
      <w:tr w:rsidR="004A204D" w:rsidRPr="00E11379" w14:paraId="4F162D3F" w14:textId="77777777" w:rsidTr="008A1BFD">
        <w:tc>
          <w:tcPr>
            <w:tcW w:w="1724" w:type="dxa"/>
          </w:tcPr>
          <w:p w14:paraId="45C2F68A"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Variables</w:t>
            </w:r>
          </w:p>
        </w:tc>
        <w:tc>
          <w:tcPr>
            <w:tcW w:w="1734" w:type="dxa"/>
          </w:tcPr>
          <w:p w14:paraId="6378DBC8"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Questions</w:t>
            </w:r>
          </w:p>
        </w:tc>
        <w:tc>
          <w:tcPr>
            <w:tcW w:w="1591" w:type="dxa"/>
          </w:tcPr>
          <w:p w14:paraId="2E9464B8"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Estimate</w:t>
            </w:r>
          </w:p>
        </w:tc>
        <w:tc>
          <w:tcPr>
            <w:tcW w:w="1984" w:type="dxa"/>
          </w:tcPr>
          <w:p w14:paraId="0DE8B140"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OR for plant-based dish</w:t>
            </w:r>
          </w:p>
        </w:tc>
        <w:tc>
          <w:tcPr>
            <w:tcW w:w="1536" w:type="dxa"/>
          </w:tcPr>
          <w:p w14:paraId="32E4A5E3"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95% CI</w:t>
            </w:r>
          </w:p>
        </w:tc>
        <w:tc>
          <w:tcPr>
            <w:tcW w:w="1348" w:type="dxa"/>
          </w:tcPr>
          <w:p w14:paraId="08BCD3CE"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P value</w:t>
            </w:r>
          </w:p>
        </w:tc>
      </w:tr>
      <w:tr w:rsidR="004A204D" w:rsidRPr="00E11379" w14:paraId="45F4D119" w14:textId="77777777" w:rsidTr="008A1BFD">
        <w:tc>
          <w:tcPr>
            <w:tcW w:w="1724" w:type="dxa"/>
          </w:tcPr>
          <w:p w14:paraId="35C3CA4A"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Convenience</w:t>
            </w:r>
          </w:p>
        </w:tc>
        <w:tc>
          <w:tcPr>
            <w:tcW w:w="1734" w:type="dxa"/>
          </w:tcPr>
          <w:p w14:paraId="33343859"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(3,8,16)</w:t>
            </w:r>
          </w:p>
        </w:tc>
        <w:tc>
          <w:tcPr>
            <w:tcW w:w="1591" w:type="dxa"/>
          </w:tcPr>
          <w:p w14:paraId="75628266"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-0.38</w:t>
            </w:r>
          </w:p>
        </w:tc>
        <w:tc>
          <w:tcPr>
            <w:tcW w:w="1984" w:type="dxa"/>
          </w:tcPr>
          <w:p w14:paraId="5F317B9D"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0.68</w:t>
            </w:r>
          </w:p>
        </w:tc>
        <w:tc>
          <w:tcPr>
            <w:tcW w:w="1536" w:type="dxa"/>
          </w:tcPr>
          <w:p w14:paraId="086019EB"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(0.49; 0.94)</w:t>
            </w:r>
          </w:p>
        </w:tc>
        <w:tc>
          <w:tcPr>
            <w:tcW w:w="1348" w:type="dxa"/>
          </w:tcPr>
          <w:p w14:paraId="69CF04B7"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0.02</w:t>
            </w:r>
          </w:p>
        </w:tc>
      </w:tr>
      <w:tr w:rsidR="004A204D" w:rsidRPr="00E11379" w14:paraId="72356606" w14:textId="77777777" w:rsidTr="008A1BFD">
        <w:trPr>
          <w:trHeight w:val="414"/>
        </w:trPr>
        <w:tc>
          <w:tcPr>
            <w:tcW w:w="1724" w:type="dxa"/>
          </w:tcPr>
          <w:p w14:paraId="5C068625"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Sensory</w:t>
            </w:r>
          </w:p>
        </w:tc>
        <w:tc>
          <w:tcPr>
            <w:tcW w:w="1734" w:type="dxa"/>
          </w:tcPr>
          <w:p w14:paraId="0155200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(1,5,24)</w:t>
            </w:r>
          </w:p>
        </w:tc>
        <w:tc>
          <w:tcPr>
            <w:tcW w:w="1591" w:type="dxa"/>
          </w:tcPr>
          <w:p w14:paraId="39BA2CD8"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0.64</w:t>
            </w:r>
          </w:p>
        </w:tc>
        <w:tc>
          <w:tcPr>
            <w:tcW w:w="1984" w:type="dxa"/>
          </w:tcPr>
          <w:p w14:paraId="365729D2"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1.90</w:t>
            </w:r>
          </w:p>
        </w:tc>
        <w:tc>
          <w:tcPr>
            <w:tcW w:w="1536" w:type="dxa"/>
          </w:tcPr>
          <w:p w14:paraId="48EC29F1"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(1.11;3.26)</w:t>
            </w:r>
          </w:p>
        </w:tc>
        <w:tc>
          <w:tcPr>
            <w:tcW w:w="1348" w:type="dxa"/>
          </w:tcPr>
          <w:p w14:paraId="2711D56C"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0.01</w:t>
            </w:r>
          </w:p>
        </w:tc>
      </w:tr>
      <w:tr w:rsidR="004A204D" w:rsidRPr="00E11379" w14:paraId="6185AE01" w14:textId="77777777" w:rsidTr="008A1BFD">
        <w:trPr>
          <w:trHeight w:val="414"/>
        </w:trPr>
        <w:tc>
          <w:tcPr>
            <w:tcW w:w="1724" w:type="dxa"/>
          </w:tcPr>
          <w:p w14:paraId="0597F390"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Natural</w:t>
            </w:r>
          </w:p>
        </w:tc>
        <w:tc>
          <w:tcPr>
            <w:tcW w:w="1734" w:type="dxa"/>
          </w:tcPr>
          <w:p w14:paraId="316786B2"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(4, 9, 14)</w:t>
            </w:r>
          </w:p>
        </w:tc>
        <w:tc>
          <w:tcPr>
            <w:tcW w:w="1591" w:type="dxa"/>
          </w:tcPr>
          <w:p w14:paraId="6BA73B05"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0.03</w:t>
            </w:r>
          </w:p>
        </w:tc>
        <w:tc>
          <w:tcPr>
            <w:tcW w:w="1984" w:type="dxa"/>
          </w:tcPr>
          <w:p w14:paraId="09901F4A"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1.03</w:t>
            </w:r>
          </w:p>
        </w:tc>
        <w:tc>
          <w:tcPr>
            <w:tcW w:w="1536" w:type="dxa"/>
          </w:tcPr>
          <w:p w14:paraId="790CFFB8"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(0.73; 1.46)</w:t>
            </w:r>
          </w:p>
        </w:tc>
        <w:tc>
          <w:tcPr>
            <w:tcW w:w="1348" w:type="dxa"/>
          </w:tcPr>
          <w:p w14:paraId="02BB2BA3"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0.83</w:t>
            </w:r>
          </w:p>
        </w:tc>
      </w:tr>
      <w:tr w:rsidR="004A204D" w:rsidRPr="00E11379" w14:paraId="63521271" w14:textId="77777777" w:rsidTr="008A1BFD">
        <w:trPr>
          <w:trHeight w:val="414"/>
        </w:trPr>
        <w:tc>
          <w:tcPr>
            <w:tcW w:w="1724" w:type="dxa"/>
          </w:tcPr>
          <w:p w14:paraId="6071597F"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Mood</w:t>
            </w:r>
          </w:p>
        </w:tc>
        <w:tc>
          <w:tcPr>
            <w:tcW w:w="1734" w:type="dxa"/>
          </w:tcPr>
          <w:p w14:paraId="778334A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(12, 15, 19, 20)</w:t>
            </w:r>
          </w:p>
        </w:tc>
        <w:tc>
          <w:tcPr>
            <w:tcW w:w="1591" w:type="dxa"/>
          </w:tcPr>
          <w:p w14:paraId="7F87CA7F"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0.19</w:t>
            </w:r>
          </w:p>
        </w:tc>
        <w:tc>
          <w:tcPr>
            <w:tcW w:w="1984" w:type="dxa"/>
          </w:tcPr>
          <w:p w14:paraId="177076A1"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1.21</w:t>
            </w:r>
          </w:p>
        </w:tc>
        <w:tc>
          <w:tcPr>
            <w:tcW w:w="1536" w:type="dxa"/>
          </w:tcPr>
          <w:p w14:paraId="5083C824"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(0.87; 1.70)</w:t>
            </w:r>
          </w:p>
        </w:tc>
        <w:tc>
          <w:tcPr>
            <w:tcW w:w="1348" w:type="dxa"/>
          </w:tcPr>
          <w:p w14:paraId="6AA1FC1F"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0.25</w:t>
            </w:r>
          </w:p>
        </w:tc>
      </w:tr>
      <w:tr w:rsidR="004A204D" w:rsidRPr="00E11379" w14:paraId="45D18B43" w14:textId="77777777" w:rsidTr="008A1BFD">
        <w:trPr>
          <w:trHeight w:val="414"/>
        </w:trPr>
        <w:tc>
          <w:tcPr>
            <w:tcW w:w="1724" w:type="dxa"/>
          </w:tcPr>
          <w:p w14:paraId="5E9A6971"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Health</w:t>
            </w:r>
          </w:p>
        </w:tc>
        <w:tc>
          <w:tcPr>
            <w:tcW w:w="1734" w:type="dxa"/>
          </w:tcPr>
          <w:p w14:paraId="64CBFF92"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(2,13,18,22)</w:t>
            </w:r>
          </w:p>
        </w:tc>
        <w:tc>
          <w:tcPr>
            <w:tcW w:w="1591" w:type="dxa"/>
          </w:tcPr>
          <w:p w14:paraId="011876FC"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0.31</w:t>
            </w:r>
          </w:p>
        </w:tc>
        <w:tc>
          <w:tcPr>
            <w:tcW w:w="1984" w:type="dxa"/>
          </w:tcPr>
          <w:p w14:paraId="22994717"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1.36</w:t>
            </w:r>
          </w:p>
        </w:tc>
        <w:tc>
          <w:tcPr>
            <w:tcW w:w="1536" w:type="dxa"/>
          </w:tcPr>
          <w:p w14:paraId="6D48F0E8"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(0.86; 1.17)</w:t>
            </w:r>
          </w:p>
        </w:tc>
        <w:tc>
          <w:tcPr>
            <w:tcW w:w="1348" w:type="dxa"/>
          </w:tcPr>
          <w:p w14:paraId="224ED86D"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0.18</w:t>
            </w:r>
          </w:p>
        </w:tc>
      </w:tr>
      <w:tr w:rsidR="004A204D" w:rsidRPr="00E11379" w14:paraId="2FC87E82" w14:textId="77777777" w:rsidTr="008A1BFD">
        <w:trPr>
          <w:trHeight w:val="414"/>
        </w:trPr>
        <w:tc>
          <w:tcPr>
            <w:tcW w:w="1724" w:type="dxa"/>
          </w:tcPr>
          <w:p w14:paraId="12D875FD"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Price</w:t>
            </w:r>
          </w:p>
        </w:tc>
        <w:tc>
          <w:tcPr>
            <w:tcW w:w="1734" w:type="dxa"/>
          </w:tcPr>
          <w:p w14:paraId="15332CED"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(10,23)</w:t>
            </w:r>
          </w:p>
        </w:tc>
        <w:tc>
          <w:tcPr>
            <w:tcW w:w="1591" w:type="dxa"/>
          </w:tcPr>
          <w:p w14:paraId="674F348C"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0.002</w:t>
            </w:r>
          </w:p>
        </w:tc>
        <w:tc>
          <w:tcPr>
            <w:tcW w:w="1984" w:type="dxa"/>
          </w:tcPr>
          <w:p w14:paraId="649FBE64"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1.00</w:t>
            </w:r>
          </w:p>
        </w:tc>
        <w:tc>
          <w:tcPr>
            <w:tcW w:w="1536" w:type="dxa"/>
          </w:tcPr>
          <w:p w14:paraId="5F57F2DE"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(0.73; 1.17)</w:t>
            </w:r>
          </w:p>
        </w:tc>
        <w:tc>
          <w:tcPr>
            <w:tcW w:w="1348" w:type="dxa"/>
          </w:tcPr>
          <w:p w14:paraId="4C0D281B"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0.99</w:t>
            </w:r>
          </w:p>
        </w:tc>
      </w:tr>
      <w:tr w:rsidR="004A204D" w:rsidRPr="00E11379" w14:paraId="00FE61BA" w14:textId="77777777" w:rsidTr="008A1BFD">
        <w:trPr>
          <w:trHeight w:val="414"/>
        </w:trPr>
        <w:tc>
          <w:tcPr>
            <w:tcW w:w="1724" w:type="dxa"/>
          </w:tcPr>
          <w:p w14:paraId="39AA0DE1"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Weight</w:t>
            </w:r>
          </w:p>
        </w:tc>
        <w:tc>
          <w:tcPr>
            <w:tcW w:w="1734" w:type="dxa"/>
          </w:tcPr>
          <w:p w14:paraId="4BE3439C"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(6,11,21)</w:t>
            </w:r>
          </w:p>
        </w:tc>
        <w:tc>
          <w:tcPr>
            <w:tcW w:w="1591" w:type="dxa"/>
          </w:tcPr>
          <w:p w14:paraId="68A58D7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0.01</w:t>
            </w:r>
          </w:p>
        </w:tc>
        <w:tc>
          <w:tcPr>
            <w:tcW w:w="1984" w:type="dxa"/>
          </w:tcPr>
          <w:p w14:paraId="3230E73F"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1.01</w:t>
            </w:r>
          </w:p>
        </w:tc>
        <w:tc>
          <w:tcPr>
            <w:tcW w:w="1536" w:type="dxa"/>
          </w:tcPr>
          <w:p w14:paraId="19242DA3"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(0.73; 1.40)</w:t>
            </w:r>
          </w:p>
        </w:tc>
        <w:tc>
          <w:tcPr>
            <w:tcW w:w="1348" w:type="dxa"/>
          </w:tcPr>
          <w:p w14:paraId="1BF7803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0.92</w:t>
            </w:r>
          </w:p>
        </w:tc>
      </w:tr>
      <w:tr w:rsidR="004A204D" w:rsidRPr="00E11379" w14:paraId="402A2EDA" w14:textId="77777777" w:rsidTr="008A1BFD">
        <w:trPr>
          <w:trHeight w:val="414"/>
        </w:trPr>
        <w:tc>
          <w:tcPr>
            <w:tcW w:w="1724" w:type="dxa"/>
          </w:tcPr>
          <w:p w14:paraId="39F7C25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Familiarity</w:t>
            </w:r>
          </w:p>
        </w:tc>
        <w:tc>
          <w:tcPr>
            <w:tcW w:w="1734" w:type="dxa"/>
          </w:tcPr>
          <w:p w14:paraId="70E725B2"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(7,17)</w:t>
            </w:r>
          </w:p>
        </w:tc>
        <w:tc>
          <w:tcPr>
            <w:tcW w:w="1591" w:type="dxa"/>
          </w:tcPr>
          <w:p w14:paraId="6E9E1BC4"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-0.22</w:t>
            </w:r>
          </w:p>
        </w:tc>
        <w:tc>
          <w:tcPr>
            <w:tcW w:w="1984" w:type="dxa"/>
          </w:tcPr>
          <w:p w14:paraId="429C2304"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0.79</w:t>
            </w:r>
          </w:p>
        </w:tc>
        <w:tc>
          <w:tcPr>
            <w:tcW w:w="1536" w:type="dxa"/>
          </w:tcPr>
          <w:p w14:paraId="7AF8312F"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(0.58; 1.09)</w:t>
            </w:r>
          </w:p>
        </w:tc>
        <w:tc>
          <w:tcPr>
            <w:tcW w:w="1348" w:type="dxa"/>
          </w:tcPr>
          <w:p w14:paraId="1E83C50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0.79</w:t>
            </w:r>
          </w:p>
        </w:tc>
      </w:tr>
    </w:tbl>
    <w:p w14:paraId="2D543976" w14:textId="77777777" w:rsidR="004A204D" w:rsidRPr="00E11379" w:rsidRDefault="004A204D" w:rsidP="00F96E37">
      <w:pPr>
        <w:jc w:val="both"/>
        <w:rPr>
          <w:rFonts w:asciiTheme="majorHAnsi" w:hAnsiTheme="majorHAnsi"/>
          <w:sz w:val="22"/>
          <w:szCs w:val="22"/>
        </w:rPr>
      </w:pPr>
    </w:p>
    <w:p w14:paraId="30F91602" w14:textId="5A244EA2" w:rsidR="000A7F3F" w:rsidRDefault="00330D2F" w:rsidP="00A620DF">
      <w:pPr>
        <w:spacing w:line="360" w:lineRule="auto"/>
        <w:ind w:firstLine="720"/>
        <w:jc w:val="both"/>
        <w:rPr>
          <w:rFonts w:asciiTheme="majorHAnsi" w:hAnsiTheme="majorHAnsi" w:cs="Times New Roman"/>
          <w:sz w:val="22"/>
          <w:szCs w:val="22"/>
        </w:rPr>
      </w:pPr>
      <w:r w:rsidRPr="00E11379">
        <w:rPr>
          <w:rFonts w:asciiTheme="majorHAnsi" w:hAnsiTheme="majorHAnsi" w:cs="Times New Roman"/>
          <w:sz w:val="22"/>
          <w:szCs w:val="22"/>
        </w:rPr>
        <w:t>Table 11 shows the results of binary logistic regressio</w:t>
      </w:r>
      <w:r w:rsidR="008A1BFD">
        <w:rPr>
          <w:rFonts w:asciiTheme="majorHAnsi" w:hAnsiTheme="majorHAnsi" w:cs="Times New Roman"/>
          <w:sz w:val="22"/>
          <w:szCs w:val="22"/>
        </w:rPr>
        <w:t>ns with each dimension of Human Values S</w:t>
      </w:r>
      <w:r w:rsidRPr="00E11379">
        <w:rPr>
          <w:rFonts w:asciiTheme="majorHAnsi" w:hAnsiTheme="majorHAnsi" w:cs="Times New Roman"/>
          <w:sz w:val="22"/>
          <w:szCs w:val="22"/>
        </w:rPr>
        <w:t xml:space="preserve">cale associated with the choice of plant-based dish in </w:t>
      </w:r>
      <w:r w:rsidR="008A1BFD">
        <w:rPr>
          <w:rFonts w:asciiTheme="majorHAnsi" w:hAnsiTheme="majorHAnsi" w:cs="Times New Roman"/>
          <w:sz w:val="22"/>
          <w:szCs w:val="22"/>
        </w:rPr>
        <w:t>seniors</w:t>
      </w:r>
      <w:r w:rsidRPr="00E11379">
        <w:rPr>
          <w:rFonts w:asciiTheme="majorHAnsi" w:hAnsiTheme="majorHAnsi" w:cs="Times New Roman"/>
          <w:sz w:val="22"/>
          <w:szCs w:val="22"/>
        </w:rPr>
        <w:t xml:space="preserve">. </w:t>
      </w:r>
      <w:r w:rsidR="008A1BFD">
        <w:rPr>
          <w:rFonts w:asciiTheme="majorHAnsi" w:hAnsiTheme="majorHAnsi" w:cs="Times New Roman"/>
          <w:sz w:val="22"/>
          <w:szCs w:val="22"/>
        </w:rPr>
        <w:t>Seniors</w:t>
      </w:r>
      <w:r w:rsidRPr="00E11379">
        <w:rPr>
          <w:rFonts w:asciiTheme="majorHAnsi" w:hAnsiTheme="majorHAnsi" w:cs="Times New Roman"/>
          <w:sz w:val="22"/>
          <w:szCs w:val="22"/>
        </w:rPr>
        <w:t xml:space="preserve"> who scored higher in the security dimension were 43% more likely to choose the plant-based dish; and those with </w:t>
      </w:r>
      <w:r w:rsidR="008A1BFD">
        <w:rPr>
          <w:rFonts w:asciiTheme="majorHAnsi" w:hAnsiTheme="majorHAnsi" w:cs="Times New Roman"/>
          <w:sz w:val="22"/>
          <w:szCs w:val="22"/>
        </w:rPr>
        <w:t xml:space="preserve">a </w:t>
      </w:r>
      <w:r w:rsidRPr="00E11379">
        <w:rPr>
          <w:rFonts w:asciiTheme="majorHAnsi" w:hAnsiTheme="majorHAnsi" w:cs="Times New Roman"/>
          <w:sz w:val="22"/>
          <w:szCs w:val="22"/>
        </w:rPr>
        <w:t xml:space="preserve">higher score in the universalism dimension </w:t>
      </w:r>
      <w:r w:rsidRPr="00E11379">
        <w:rPr>
          <w:rFonts w:asciiTheme="majorHAnsi" w:hAnsiTheme="majorHAnsi" w:cs="Times New Roman"/>
          <w:sz w:val="22"/>
          <w:szCs w:val="22"/>
          <w:lang w:val="en-GB"/>
        </w:rPr>
        <w:t xml:space="preserve">were 40 % less likely to choose the plant-based dish. </w:t>
      </w:r>
    </w:p>
    <w:p w14:paraId="7C11B619" w14:textId="651C1C44" w:rsidR="000A7F3F" w:rsidRDefault="000A7F3F" w:rsidP="00F96E37">
      <w:pPr>
        <w:jc w:val="both"/>
        <w:rPr>
          <w:rFonts w:asciiTheme="majorHAnsi" w:hAnsiTheme="majorHAnsi" w:cs="Times New Roman"/>
          <w:sz w:val="22"/>
          <w:szCs w:val="22"/>
        </w:rPr>
      </w:pPr>
    </w:p>
    <w:p w14:paraId="4E83CC46" w14:textId="77777777" w:rsidR="000A7F3F" w:rsidRPr="00E11379" w:rsidRDefault="000A7F3F" w:rsidP="00F96E37">
      <w:pPr>
        <w:jc w:val="both"/>
        <w:rPr>
          <w:rFonts w:asciiTheme="majorHAnsi" w:hAnsiTheme="majorHAnsi" w:cs="Times New Roman"/>
          <w:sz w:val="22"/>
          <w:szCs w:val="22"/>
        </w:rPr>
      </w:pPr>
    </w:p>
    <w:p w14:paraId="3847754C" w14:textId="0E1C4A12" w:rsidR="004A204D" w:rsidRPr="00E11379" w:rsidRDefault="004A204D" w:rsidP="00F96E37">
      <w:pPr>
        <w:jc w:val="both"/>
        <w:rPr>
          <w:rFonts w:asciiTheme="majorHAnsi" w:hAnsiTheme="majorHAnsi"/>
          <w:sz w:val="22"/>
          <w:szCs w:val="22"/>
        </w:rPr>
      </w:pPr>
      <w:r w:rsidRPr="00E11379">
        <w:rPr>
          <w:rFonts w:asciiTheme="majorHAnsi" w:hAnsiTheme="majorHAnsi" w:cs="Times New Roman"/>
          <w:b/>
          <w:color w:val="231F20"/>
          <w:sz w:val="22"/>
          <w:szCs w:val="22"/>
        </w:rPr>
        <w:t xml:space="preserve">Table </w:t>
      </w:r>
      <w:r w:rsidR="00191362" w:rsidRPr="00E11379">
        <w:rPr>
          <w:rFonts w:asciiTheme="majorHAnsi" w:hAnsiTheme="majorHAnsi" w:cs="Times New Roman"/>
          <w:b/>
          <w:color w:val="231F20"/>
          <w:sz w:val="22"/>
          <w:szCs w:val="22"/>
        </w:rPr>
        <w:t>11</w:t>
      </w:r>
      <w:r w:rsidRPr="00E11379">
        <w:rPr>
          <w:rFonts w:asciiTheme="majorHAnsi" w:hAnsiTheme="majorHAnsi" w:cs="Times New Roman"/>
          <w:color w:val="231F20"/>
          <w:sz w:val="22"/>
          <w:szCs w:val="22"/>
        </w:rPr>
        <w:t xml:space="preserve">: </w:t>
      </w:r>
      <w:r w:rsidRPr="008A1BFD">
        <w:rPr>
          <w:rFonts w:asciiTheme="majorHAnsi" w:hAnsiTheme="majorHAnsi" w:cs="Times New Roman"/>
          <w:b/>
          <w:color w:val="231F20"/>
          <w:sz w:val="22"/>
          <w:szCs w:val="22"/>
        </w:rPr>
        <w:t xml:space="preserve">Odds ratios and 95% CI for each dimension of Human-Values scale associated with the choice of plant-based dish </w:t>
      </w:r>
      <w:r w:rsidRPr="008A1BFD">
        <w:rPr>
          <w:rFonts w:asciiTheme="majorHAnsi" w:hAnsiTheme="majorHAnsi" w:cs="Times New Roman"/>
          <w:b/>
          <w:sz w:val="22"/>
          <w:szCs w:val="22"/>
        </w:rPr>
        <w:t xml:space="preserve">in </w:t>
      </w:r>
      <w:r w:rsidR="008A1BFD" w:rsidRPr="008A1BFD">
        <w:rPr>
          <w:rFonts w:asciiTheme="majorHAnsi" w:hAnsiTheme="majorHAnsi" w:cs="Times New Roman"/>
          <w:b/>
          <w:sz w:val="22"/>
          <w:szCs w:val="22"/>
        </w:rPr>
        <w:t>seniors</w:t>
      </w:r>
    </w:p>
    <w:tbl>
      <w:tblPr>
        <w:tblStyle w:val="TableGrid"/>
        <w:tblW w:w="9917" w:type="dxa"/>
        <w:tblLook w:val="04A0" w:firstRow="1" w:lastRow="0" w:firstColumn="1" w:lastColumn="0" w:noHBand="0" w:noVBand="1"/>
      </w:tblPr>
      <w:tblGrid>
        <w:gridCol w:w="2116"/>
        <w:gridCol w:w="1343"/>
        <w:gridCol w:w="1589"/>
        <w:gridCol w:w="1981"/>
        <w:gridCol w:w="1415"/>
        <w:gridCol w:w="1473"/>
      </w:tblGrid>
      <w:tr w:rsidR="004A204D" w:rsidRPr="00E11379" w14:paraId="0D6D8AFE" w14:textId="77777777" w:rsidTr="008A1BFD">
        <w:tc>
          <w:tcPr>
            <w:tcW w:w="2116" w:type="dxa"/>
          </w:tcPr>
          <w:p w14:paraId="286BBB4E"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Variables</w:t>
            </w:r>
          </w:p>
        </w:tc>
        <w:tc>
          <w:tcPr>
            <w:tcW w:w="1343" w:type="dxa"/>
          </w:tcPr>
          <w:p w14:paraId="47FD58E1"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Questions</w:t>
            </w:r>
          </w:p>
        </w:tc>
        <w:tc>
          <w:tcPr>
            <w:tcW w:w="1589" w:type="dxa"/>
          </w:tcPr>
          <w:p w14:paraId="5D479CC2"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Estimate</w:t>
            </w:r>
          </w:p>
        </w:tc>
        <w:tc>
          <w:tcPr>
            <w:tcW w:w="1981" w:type="dxa"/>
          </w:tcPr>
          <w:p w14:paraId="1F55A355"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OR for plant-based dish</w:t>
            </w:r>
          </w:p>
        </w:tc>
        <w:tc>
          <w:tcPr>
            <w:tcW w:w="1415" w:type="dxa"/>
          </w:tcPr>
          <w:p w14:paraId="3367BA16"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95% CI</w:t>
            </w:r>
          </w:p>
        </w:tc>
        <w:tc>
          <w:tcPr>
            <w:tcW w:w="1473" w:type="dxa"/>
          </w:tcPr>
          <w:p w14:paraId="2D5ABF67" w14:textId="77777777" w:rsidR="004A204D" w:rsidRPr="008A1BFD" w:rsidRDefault="004A204D" w:rsidP="00F96E37">
            <w:pPr>
              <w:jc w:val="both"/>
              <w:rPr>
                <w:rFonts w:asciiTheme="majorHAnsi" w:hAnsiTheme="majorHAnsi" w:cs="Times New Roman"/>
                <w:b/>
                <w:lang w:val="en-US"/>
              </w:rPr>
            </w:pPr>
            <w:r w:rsidRPr="008A1BFD">
              <w:rPr>
                <w:rFonts w:asciiTheme="majorHAnsi" w:hAnsiTheme="majorHAnsi" w:cs="Times New Roman"/>
                <w:b/>
                <w:lang w:val="en-US"/>
              </w:rPr>
              <w:t>P value</w:t>
            </w:r>
          </w:p>
        </w:tc>
      </w:tr>
      <w:tr w:rsidR="004A204D" w:rsidRPr="00E11379" w14:paraId="4FE7C2F6" w14:textId="77777777" w:rsidTr="008A1BFD">
        <w:tc>
          <w:tcPr>
            <w:tcW w:w="2116" w:type="dxa"/>
          </w:tcPr>
          <w:p w14:paraId="3E79EB12"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Security</w:t>
            </w:r>
          </w:p>
        </w:tc>
        <w:tc>
          <w:tcPr>
            <w:tcW w:w="1343" w:type="dxa"/>
          </w:tcPr>
          <w:p w14:paraId="663BDF3D"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(5,14)</w:t>
            </w:r>
          </w:p>
        </w:tc>
        <w:tc>
          <w:tcPr>
            <w:tcW w:w="1589" w:type="dxa"/>
          </w:tcPr>
          <w:p w14:paraId="21F00EDD"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0.35</w:t>
            </w:r>
          </w:p>
        </w:tc>
        <w:tc>
          <w:tcPr>
            <w:tcW w:w="1981" w:type="dxa"/>
          </w:tcPr>
          <w:p w14:paraId="1176F6C0"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1.43</w:t>
            </w:r>
          </w:p>
        </w:tc>
        <w:tc>
          <w:tcPr>
            <w:tcW w:w="1415" w:type="dxa"/>
          </w:tcPr>
          <w:p w14:paraId="1BE4DBA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(1.10; 1.85)</w:t>
            </w:r>
          </w:p>
        </w:tc>
        <w:tc>
          <w:tcPr>
            <w:tcW w:w="1473" w:type="dxa"/>
          </w:tcPr>
          <w:p w14:paraId="35CB361D"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0.007</w:t>
            </w:r>
          </w:p>
        </w:tc>
      </w:tr>
      <w:tr w:rsidR="004A204D" w:rsidRPr="00E11379" w14:paraId="76DEB623" w14:textId="77777777" w:rsidTr="008A1BFD">
        <w:tc>
          <w:tcPr>
            <w:tcW w:w="2116" w:type="dxa"/>
          </w:tcPr>
          <w:p w14:paraId="092F3BB3"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Universalism</w:t>
            </w:r>
          </w:p>
        </w:tc>
        <w:tc>
          <w:tcPr>
            <w:tcW w:w="1343" w:type="dxa"/>
          </w:tcPr>
          <w:p w14:paraId="7411FDD1"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lang w:val="en-US"/>
              </w:rPr>
              <w:t>(3,8,19)</w:t>
            </w:r>
          </w:p>
        </w:tc>
        <w:tc>
          <w:tcPr>
            <w:tcW w:w="1589" w:type="dxa"/>
          </w:tcPr>
          <w:p w14:paraId="7143392D"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-0.50</w:t>
            </w:r>
          </w:p>
        </w:tc>
        <w:tc>
          <w:tcPr>
            <w:tcW w:w="1981" w:type="dxa"/>
          </w:tcPr>
          <w:p w14:paraId="3AF57619"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0.60</w:t>
            </w:r>
          </w:p>
        </w:tc>
        <w:tc>
          <w:tcPr>
            <w:tcW w:w="1415" w:type="dxa"/>
          </w:tcPr>
          <w:p w14:paraId="75C07592"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(0.40;0.88)</w:t>
            </w:r>
          </w:p>
        </w:tc>
        <w:tc>
          <w:tcPr>
            <w:tcW w:w="1473" w:type="dxa"/>
          </w:tcPr>
          <w:p w14:paraId="736B4FBB"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0.01</w:t>
            </w:r>
          </w:p>
        </w:tc>
      </w:tr>
      <w:tr w:rsidR="004A204D" w:rsidRPr="00E11379" w14:paraId="0ADF287E" w14:textId="77777777" w:rsidTr="008A1BFD">
        <w:tc>
          <w:tcPr>
            <w:tcW w:w="2116" w:type="dxa"/>
          </w:tcPr>
          <w:p w14:paraId="58FE4AA2"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lang w:val="en-US"/>
              </w:rPr>
              <w:t>Power</w:t>
            </w:r>
          </w:p>
        </w:tc>
        <w:tc>
          <w:tcPr>
            <w:tcW w:w="1343" w:type="dxa"/>
          </w:tcPr>
          <w:p w14:paraId="2E8214AD"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(2,17)</w:t>
            </w:r>
          </w:p>
        </w:tc>
        <w:tc>
          <w:tcPr>
            <w:tcW w:w="1589" w:type="dxa"/>
          </w:tcPr>
          <w:p w14:paraId="4F5FF2EF"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-0.12</w:t>
            </w:r>
          </w:p>
        </w:tc>
        <w:tc>
          <w:tcPr>
            <w:tcW w:w="1981" w:type="dxa"/>
          </w:tcPr>
          <w:p w14:paraId="2EF79C9B"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0.88</w:t>
            </w:r>
          </w:p>
        </w:tc>
        <w:tc>
          <w:tcPr>
            <w:tcW w:w="1415" w:type="dxa"/>
          </w:tcPr>
          <w:p w14:paraId="6C3FC1B8"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(0.67; 1.15)</w:t>
            </w:r>
          </w:p>
        </w:tc>
        <w:tc>
          <w:tcPr>
            <w:tcW w:w="1473" w:type="dxa"/>
          </w:tcPr>
          <w:p w14:paraId="64F7A0C2"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0.36</w:t>
            </w:r>
          </w:p>
        </w:tc>
      </w:tr>
      <w:tr w:rsidR="004A204D" w:rsidRPr="00E11379" w14:paraId="738F2A23" w14:textId="77777777" w:rsidTr="008A1BFD">
        <w:tc>
          <w:tcPr>
            <w:tcW w:w="2116" w:type="dxa"/>
          </w:tcPr>
          <w:p w14:paraId="2E212079"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Hedonism</w:t>
            </w:r>
          </w:p>
        </w:tc>
        <w:tc>
          <w:tcPr>
            <w:tcW w:w="1343" w:type="dxa"/>
          </w:tcPr>
          <w:p w14:paraId="47E78C5C"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lang w:val="en-US"/>
              </w:rPr>
              <w:t>(10,21)</w:t>
            </w:r>
          </w:p>
        </w:tc>
        <w:tc>
          <w:tcPr>
            <w:tcW w:w="1589" w:type="dxa"/>
          </w:tcPr>
          <w:p w14:paraId="19008D6D"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0.02</w:t>
            </w:r>
          </w:p>
        </w:tc>
        <w:tc>
          <w:tcPr>
            <w:tcW w:w="1981" w:type="dxa"/>
          </w:tcPr>
          <w:p w14:paraId="453E4692"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1.00</w:t>
            </w:r>
          </w:p>
        </w:tc>
        <w:tc>
          <w:tcPr>
            <w:tcW w:w="1415" w:type="dxa"/>
          </w:tcPr>
          <w:p w14:paraId="01261CD2"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(0.98; 1.02)</w:t>
            </w:r>
          </w:p>
        </w:tc>
        <w:tc>
          <w:tcPr>
            <w:tcW w:w="1473" w:type="dxa"/>
          </w:tcPr>
          <w:p w14:paraId="2E2C463C"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0.99</w:t>
            </w:r>
          </w:p>
        </w:tc>
      </w:tr>
      <w:tr w:rsidR="004A204D" w:rsidRPr="00E11379" w14:paraId="04064FF6" w14:textId="77777777" w:rsidTr="008A1BFD">
        <w:tc>
          <w:tcPr>
            <w:tcW w:w="2116" w:type="dxa"/>
          </w:tcPr>
          <w:p w14:paraId="56506ADA"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Achievement</w:t>
            </w:r>
          </w:p>
        </w:tc>
        <w:tc>
          <w:tcPr>
            <w:tcW w:w="1343" w:type="dxa"/>
          </w:tcPr>
          <w:p w14:paraId="661FFF3D"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(4,13)</w:t>
            </w:r>
          </w:p>
        </w:tc>
        <w:tc>
          <w:tcPr>
            <w:tcW w:w="1589" w:type="dxa"/>
          </w:tcPr>
          <w:p w14:paraId="748FC363"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0.02</w:t>
            </w:r>
          </w:p>
        </w:tc>
        <w:tc>
          <w:tcPr>
            <w:tcW w:w="1981" w:type="dxa"/>
          </w:tcPr>
          <w:p w14:paraId="4A47B350"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1.00</w:t>
            </w:r>
          </w:p>
        </w:tc>
        <w:tc>
          <w:tcPr>
            <w:tcW w:w="1415" w:type="dxa"/>
          </w:tcPr>
          <w:p w14:paraId="3BB6D1C4"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(0.98; 1.02)</w:t>
            </w:r>
          </w:p>
        </w:tc>
        <w:tc>
          <w:tcPr>
            <w:tcW w:w="1473" w:type="dxa"/>
          </w:tcPr>
          <w:p w14:paraId="6F9A0D8A"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0.98</w:t>
            </w:r>
          </w:p>
        </w:tc>
      </w:tr>
      <w:tr w:rsidR="004A204D" w:rsidRPr="00E11379" w14:paraId="539648BB" w14:textId="77777777" w:rsidTr="008A1BFD">
        <w:tc>
          <w:tcPr>
            <w:tcW w:w="2116" w:type="dxa"/>
          </w:tcPr>
          <w:p w14:paraId="01364858"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Stimulation</w:t>
            </w:r>
          </w:p>
        </w:tc>
        <w:tc>
          <w:tcPr>
            <w:tcW w:w="1343" w:type="dxa"/>
          </w:tcPr>
          <w:p w14:paraId="1A81FF62"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lang w:val="en-US"/>
              </w:rPr>
              <w:t>(6,15)</w:t>
            </w:r>
          </w:p>
        </w:tc>
        <w:tc>
          <w:tcPr>
            <w:tcW w:w="1589" w:type="dxa"/>
          </w:tcPr>
          <w:p w14:paraId="082F1AEA"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-0.22</w:t>
            </w:r>
          </w:p>
        </w:tc>
        <w:tc>
          <w:tcPr>
            <w:tcW w:w="1981" w:type="dxa"/>
          </w:tcPr>
          <w:p w14:paraId="1228267D"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0.79</w:t>
            </w:r>
          </w:p>
        </w:tc>
        <w:tc>
          <w:tcPr>
            <w:tcW w:w="1415" w:type="dxa"/>
          </w:tcPr>
          <w:p w14:paraId="29595055"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(0.60; 1.04)</w:t>
            </w:r>
          </w:p>
        </w:tc>
        <w:tc>
          <w:tcPr>
            <w:tcW w:w="1473" w:type="dxa"/>
          </w:tcPr>
          <w:p w14:paraId="626B9093"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0.09</w:t>
            </w:r>
          </w:p>
        </w:tc>
      </w:tr>
      <w:tr w:rsidR="004A204D" w:rsidRPr="00E11379" w14:paraId="04B0FD0A" w14:textId="77777777" w:rsidTr="008A1BFD">
        <w:tc>
          <w:tcPr>
            <w:tcW w:w="2116" w:type="dxa"/>
          </w:tcPr>
          <w:p w14:paraId="477110B0"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Self-direction</w:t>
            </w:r>
          </w:p>
        </w:tc>
        <w:tc>
          <w:tcPr>
            <w:tcW w:w="1343" w:type="dxa"/>
          </w:tcPr>
          <w:p w14:paraId="579A1936"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(1,11)</w:t>
            </w:r>
          </w:p>
        </w:tc>
        <w:tc>
          <w:tcPr>
            <w:tcW w:w="1589" w:type="dxa"/>
          </w:tcPr>
          <w:p w14:paraId="4DC60E53"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0.07</w:t>
            </w:r>
          </w:p>
        </w:tc>
        <w:tc>
          <w:tcPr>
            <w:tcW w:w="1981" w:type="dxa"/>
          </w:tcPr>
          <w:p w14:paraId="42205A99"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1.07</w:t>
            </w:r>
          </w:p>
        </w:tc>
        <w:tc>
          <w:tcPr>
            <w:tcW w:w="1415" w:type="dxa"/>
          </w:tcPr>
          <w:p w14:paraId="6E406E41"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(0.78; 1.48)</w:t>
            </w:r>
          </w:p>
        </w:tc>
        <w:tc>
          <w:tcPr>
            <w:tcW w:w="1473" w:type="dxa"/>
          </w:tcPr>
          <w:p w14:paraId="38D2A92D"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0.64</w:t>
            </w:r>
          </w:p>
        </w:tc>
      </w:tr>
      <w:tr w:rsidR="004A204D" w:rsidRPr="00E11379" w14:paraId="0C776880" w14:textId="77777777" w:rsidTr="008A1BFD">
        <w:tc>
          <w:tcPr>
            <w:tcW w:w="2116" w:type="dxa"/>
          </w:tcPr>
          <w:p w14:paraId="14E82C5F"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Tradition</w:t>
            </w:r>
          </w:p>
        </w:tc>
        <w:tc>
          <w:tcPr>
            <w:tcW w:w="1343" w:type="dxa"/>
          </w:tcPr>
          <w:p w14:paraId="29FAF3C8"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(9,20)</w:t>
            </w:r>
          </w:p>
        </w:tc>
        <w:tc>
          <w:tcPr>
            <w:tcW w:w="1589" w:type="dxa"/>
          </w:tcPr>
          <w:p w14:paraId="1B670D22"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0.07</w:t>
            </w:r>
          </w:p>
        </w:tc>
        <w:tc>
          <w:tcPr>
            <w:tcW w:w="1981" w:type="dxa"/>
          </w:tcPr>
          <w:p w14:paraId="5B6FA425"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1.07</w:t>
            </w:r>
          </w:p>
        </w:tc>
        <w:tc>
          <w:tcPr>
            <w:tcW w:w="1415" w:type="dxa"/>
          </w:tcPr>
          <w:p w14:paraId="64F914A1"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(0.79; 1.45)</w:t>
            </w:r>
          </w:p>
        </w:tc>
        <w:tc>
          <w:tcPr>
            <w:tcW w:w="1473" w:type="dxa"/>
          </w:tcPr>
          <w:p w14:paraId="429941A0"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0.65</w:t>
            </w:r>
          </w:p>
        </w:tc>
      </w:tr>
      <w:tr w:rsidR="004A204D" w:rsidRPr="00E11379" w14:paraId="242D565C" w14:textId="77777777" w:rsidTr="008A1BFD">
        <w:tc>
          <w:tcPr>
            <w:tcW w:w="2116" w:type="dxa"/>
          </w:tcPr>
          <w:p w14:paraId="5BF0B404"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Conformity</w:t>
            </w:r>
          </w:p>
        </w:tc>
        <w:tc>
          <w:tcPr>
            <w:tcW w:w="1343" w:type="dxa"/>
          </w:tcPr>
          <w:p w14:paraId="3C36DC2A"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(7,16)</w:t>
            </w:r>
          </w:p>
        </w:tc>
        <w:tc>
          <w:tcPr>
            <w:tcW w:w="1589" w:type="dxa"/>
          </w:tcPr>
          <w:p w14:paraId="1FA90184"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0.14</w:t>
            </w:r>
          </w:p>
        </w:tc>
        <w:tc>
          <w:tcPr>
            <w:tcW w:w="1981" w:type="dxa"/>
          </w:tcPr>
          <w:p w14:paraId="31ABD8A8"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1.15</w:t>
            </w:r>
          </w:p>
        </w:tc>
        <w:tc>
          <w:tcPr>
            <w:tcW w:w="1415" w:type="dxa"/>
          </w:tcPr>
          <w:p w14:paraId="28A3653F"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(0.87; 1.51)</w:t>
            </w:r>
          </w:p>
        </w:tc>
        <w:tc>
          <w:tcPr>
            <w:tcW w:w="1473" w:type="dxa"/>
          </w:tcPr>
          <w:p w14:paraId="1F6FEEEA"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0.31</w:t>
            </w:r>
          </w:p>
        </w:tc>
      </w:tr>
      <w:tr w:rsidR="004A204D" w:rsidRPr="00E11379" w14:paraId="7D66AC9E" w14:textId="77777777" w:rsidTr="008A1BFD">
        <w:tc>
          <w:tcPr>
            <w:tcW w:w="2116" w:type="dxa"/>
          </w:tcPr>
          <w:p w14:paraId="7A56C89B"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Benevolence</w:t>
            </w:r>
          </w:p>
        </w:tc>
        <w:tc>
          <w:tcPr>
            <w:tcW w:w="1343" w:type="dxa"/>
          </w:tcPr>
          <w:p w14:paraId="6E5AE38F"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(12,18)</w:t>
            </w:r>
          </w:p>
        </w:tc>
        <w:tc>
          <w:tcPr>
            <w:tcW w:w="1589" w:type="dxa"/>
          </w:tcPr>
          <w:p w14:paraId="2FD8CB87"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-0.19</w:t>
            </w:r>
          </w:p>
        </w:tc>
        <w:tc>
          <w:tcPr>
            <w:tcW w:w="1981" w:type="dxa"/>
          </w:tcPr>
          <w:p w14:paraId="2B04C725" w14:textId="77777777" w:rsidR="004A204D" w:rsidRPr="00E11379" w:rsidRDefault="004A204D" w:rsidP="00F96E37">
            <w:pPr>
              <w:jc w:val="both"/>
              <w:rPr>
                <w:rFonts w:asciiTheme="majorHAnsi" w:hAnsiTheme="majorHAnsi" w:cs="Times New Roman"/>
              </w:rPr>
            </w:pPr>
            <w:r w:rsidRPr="00E11379">
              <w:rPr>
                <w:rFonts w:asciiTheme="majorHAnsi" w:hAnsiTheme="majorHAnsi" w:cs="Times New Roman"/>
              </w:rPr>
              <w:t>0.82</w:t>
            </w:r>
          </w:p>
        </w:tc>
        <w:tc>
          <w:tcPr>
            <w:tcW w:w="1415" w:type="dxa"/>
          </w:tcPr>
          <w:p w14:paraId="7158ACC2"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(0.56; 1.27)</w:t>
            </w:r>
          </w:p>
        </w:tc>
        <w:tc>
          <w:tcPr>
            <w:tcW w:w="1473" w:type="dxa"/>
          </w:tcPr>
          <w:p w14:paraId="71E871E7" w14:textId="77777777" w:rsidR="004A204D" w:rsidRPr="00E11379" w:rsidRDefault="004A204D" w:rsidP="00F96E37">
            <w:pPr>
              <w:jc w:val="both"/>
              <w:rPr>
                <w:rFonts w:asciiTheme="majorHAnsi" w:hAnsiTheme="majorHAnsi" w:cs="Times New Roman"/>
                <w:lang w:val="en-US"/>
              </w:rPr>
            </w:pPr>
            <w:r w:rsidRPr="00E11379">
              <w:rPr>
                <w:rFonts w:asciiTheme="majorHAnsi" w:hAnsiTheme="majorHAnsi" w:cs="Times New Roman"/>
                <w:lang w:val="en-US"/>
              </w:rPr>
              <w:t>0.33</w:t>
            </w:r>
          </w:p>
        </w:tc>
      </w:tr>
    </w:tbl>
    <w:p w14:paraId="20A80489" w14:textId="1B054200" w:rsidR="00F96E37" w:rsidRDefault="00F96E37" w:rsidP="00F96E37">
      <w:pPr>
        <w:spacing w:after="120"/>
        <w:jc w:val="both"/>
        <w:rPr>
          <w:rFonts w:asciiTheme="majorHAnsi" w:hAnsiTheme="majorHAnsi" w:cs="Times New Roman"/>
          <w:sz w:val="22"/>
          <w:szCs w:val="22"/>
        </w:rPr>
      </w:pPr>
    </w:p>
    <w:p w14:paraId="2D59770C" w14:textId="77777777" w:rsidR="00A620DF" w:rsidRPr="00D05212" w:rsidRDefault="00A620DF" w:rsidP="00A620DF">
      <w:pPr>
        <w:pStyle w:val="Heading2"/>
        <w:rPr>
          <w:caps/>
          <w:color w:val="auto"/>
        </w:rPr>
      </w:pPr>
      <w:bookmarkStart w:id="45" w:name="_Toc494361659"/>
      <w:r w:rsidRPr="00D05212">
        <w:rPr>
          <w:caps/>
          <w:color w:val="auto"/>
        </w:rPr>
        <w:t xml:space="preserve">Results for the </w:t>
      </w:r>
      <w:r w:rsidRPr="00D05212">
        <w:rPr>
          <w:rStyle w:val="Heading2Char"/>
          <w:b/>
          <w:bCs/>
          <w:caps/>
          <w:color w:val="auto"/>
        </w:rPr>
        <w:t>determinants of vegetable acceptability through sensory characteristics</w:t>
      </w:r>
      <w:bookmarkEnd w:id="45"/>
    </w:p>
    <w:p w14:paraId="33C1A935" w14:textId="01C711E3" w:rsidR="00A620DF" w:rsidRPr="00D05212" w:rsidRDefault="00A620DF" w:rsidP="00F96E37">
      <w:pPr>
        <w:spacing w:after="120"/>
        <w:jc w:val="both"/>
        <w:rPr>
          <w:rFonts w:asciiTheme="majorHAnsi" w:hAnsiTheme="majorHAnsi" w:cs="Times New Roman"/>
          <w:sz w:val="22"/>
          <w:szCs w:val="22"/>
        </w:rPr>
      </w:pPr>
    </w:p>
    <w:p w14:paraId="4D05F5CD" w14:textId="391D66D1" w:rsidR="00A620DF" w:rsidRPr="00D05212" w:rsidRDefault="00D05212" w:rsidP="00F96E37">
      <w:pPr>
        <w:spacing w:after="120"/>
        <w:jc w:val="both"/>
        <w:rPr>
          <w:rFonts w:asciiTheme="majorHAnsi" w:hAnsiTheme="majorHAnsi" w:cs="Times New Roman"/>
          <w:sz w:val="22"/>
          <w:szCs w:val="22"/>
        </w:rPr>
      </w:pPr>
      <w:r w:rsidRPr="00D05212">
        <w:rPr>
          <w:rFonts w:asciiTheme="majorHAnsi" w:hAnsiTheme="majorHAnsi" w:cs="Times New Roman"/>
          <w:sz w:val="22"/>
          <w:szCs w:val="22"/>
        </w:rPr>
        <w:t>For this analysi</w:t>
      </w:r>
      <w:r w:rsidR="00A620DF" w:rsidRPr="00D05212">
        <w:rPr>
          <w:rFonts w:asciiTheme="majorHAnsi" w:hAnsiTheme="majorHAnsi" w:cs="Times New Roman"/>
          <w:sz w:val="22"/>
          <w:szCs w:val="22"/>
        </w:rPr>
        <w:t xml:space="preserve">s, we selected just the respondents </w:t>
      </w:r>
      <w:r w:rsidRPr="00D05212">
        <w:rPr>
          <w:rFonts w:asciiTheme="majorHAnsi" w:hAnsiTheme="majorHAnsi" w:cs="Times New Roman"/>
          <w:sz w:val="22"/>
          <w:szCs w:val="22"/>
        </w:rPr>
        <w:t>who</w:t>
      </w:r>
      <w:r w:rsidR="00A620DF" w:rsidRPr="00D05212">
        <w:rPr>
          <w:rFonts w:asciiTheme="majorHAnsi" w:hAnsiTheme="majorHAnsi" w:cs="Times New Roman"/>
          <w:sz w:val="22"/>
          <w:szCs w:val="22"/>
        </w:rPr>
        <w:t xml:space="preserve"> chose the plant-based dish (n=132). Here we analyzed adolescents and elderly together due to the reduced number of people that chose the plant-based option in each group separately. </w:t>
      </w:r>
    </w:p>
    <w:p w14:paraId="786A5768" w14:textId="21747424" w:rsidR="00A620DF" w:rsidRPr="00D05212" w:rsidRDefault="00A620DF" w:rsidP="00A620DF">
      <w:pPr>
        <w:rPr>
          <w:rFonts w:ascii="Calibri" w:hAnsi="Calibri"/>
          <w:sz w:val="22"/>
          <w:szCs w:val="22"/>
          <w:lang w:val="en-GB"/>
        </w:rPr>
      </w:pPr>
      <w:r w:rsidRPr="00D05212">
        <w:rPr>
          <w:rFonts w:ascii="Calibri" w:hAnsi="Calibri"/>
          <w:sz w:val="22"/>
          <w:szCs w:val="22"/>
          <w:lang w:val="en-GB"/>
        </w:rPr>
        <w:t xml:space="preserve">For the first model, including gender, age group and Mediterranean Score no differences were found (Table 12). </w:t>
      </w:r>
    </w:p>
    <w:p w14:paraId="22A825F9" w14:textId="574672DB" w:rsidR="00A620DF" w:rsidRPr="00D05212" w:rsidRDefault="00A620DF" w:rsidP="00A620DF">
      <w:pPr>
        <w:rPr>
          <w:rFonts w:asciiTheme="majorHAnsi" w:eastAsia="Times New Roman" w:hAnsiTheme="majorHAnsi" w:cs="Times New Roman"/>
          <w:sz w:val="22"/>
          <w:szCs w:val="22"/>
          <w:lang w:val="en-GB" w:eastAsia="da-DK"/>
        </w:rPr>
      </w:pPr>
    </w:p>
    <w:p w14:paraId="44B13252" w14:textId="77777777" w:rsidR="00A620DF" w:rsidRPr="00D05212" w:rsidRDefault="00A620DF" w:rsidP="00A620DF">
      <w:pPr>
        <w:rPr>
          <w:rFonts w:asciiTheme="majorHAnsi" w:eastAsia="Times New Roman" w:hAnsiTheme="majorHAnsi" w:cs="Times New Roman"/>
          <w:sz w:val="22"/>
          <w:szCs w:val="22"/>
          <w:lang w:val="en-GB" w:eastAsia="da-DK"/>
        </w:rPr>
      </w:pPr>
    </w:p>
    <w:p w14:paraId="27C5783B" w14:textId="70F72EBF" w:rsidR="00A620DF" w:rsidRPr="00D05212" w:rsidRDefault="00A620DF" w:rsidP="00A620DF">
      <w:pPr>
        <w:jc w:val="both"/>
        <w:rPr>
          <w:rFonts w:asciiTheme="majorHAnsi" w:hAnsiTheme="majorHAnsi" w:cs="Times New Roman"/>
          <w:sz w:val="22"/>
          <w:szCs w:val="22"/>
        </w:rPr>
      </w:pPr>
      <w:r w:rsidRPr="00D05212">
        <w:rPr>
          <w:rFonts w:asciiTheme="majorHAnsi" w:eastAsia="Times New Roman" w:hAnsiTheme="majorHAnsi" w:cs="Times New Roman"/>
          <w:b/>
          <w:sz w:val="22"/>
          <w:szCs w:val="22"/>
          <w:lang w:val="en-GB" w:eastAsia="da-DK"/>
        </w:rPr>
        <w:t>Table 12</w:t>
      </w:r>
      <w:r w:rsidRPr="00D05212">
        <w:rPr>
          <w:rFonts w:asciiTheme="majorHAnsi" w:eastAsia="Times New Roman" w:hAnsiTheme="majorHAnsi" w:cs="Times New Roman"/>
          <w:sz w:val="22"/>
          <w:szCs w:val="22"/>
          <w:lang w:val="en-GB" w:eastAsia="da-DK"/>
        </w:rPr>
        <w:t>:</w:t>
      </w:r>
      <w:r w:rsidRPr="00D05212">
        <w:rPr>
          <w:rFonts w:asciiTheme="majorHAnsi" w:hAnsiTheme="majorHAnsi" w:cs="Times New Roman"/>
          <w:sz w:val="22"/>
          <w:szCs w:val="22"/>
        </w:rPr>
        <w:t xml:space="preserve"> Odds ratios and 95% CI for the model with gender, age group and Mediterranean score associated with the liking for plant-based dish </w:t>
      </w:r>
    </w:p>
    <w:tbl>
      <w:tblPr>
        <w:tblStyle w:val="TableGrid"/>
        <w:tblW w:w="9018" w:type="dxa"/>
        <w:tblLook w:val="04A0" w:firstRow="1" w:lastRow="0" w:firstColumn="1" w:lastColumn="0" w:noHBand="0" w:noVBand="1"/>
      </w:tblPr>
      <w:tblGrid>
        <w:gridCol w:w="1724"/>
        <w:gridCol w:w="1591"/>
        <w:gridCol w:w="2103"/>
        <w:gridCol w:w="1710"/>
        <w:gridCol w:w="1890"/>
      </w:tblGrid>
      <w:tr w:rsidR="00D05212" w:rsidRPr="00D05212" w14:paraId="58D9AA61" w14:textId="77777777" w:rsidTr="00B72EE8">
        <w:tc>
          <w:tcPr>
            <w:tcW w:w="1724" w:type="dxa"/>
          </w:tcPr>
          <w:p w14:paraId="5DA240CE"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Variables</w:t>
            </w:r>
          </w:p>
        </w:tc>
        <w:tc>
          <w:tcPr>
            <w:tcW w:w="1591" w:type="dxa"/>
          </w:tcPr>
          <w:p w14:paraId="349D02B7"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Estimate</w:t>
            </w:r>
          </w:p>
        </w:tc>
        <w:tc>
          <w:tcPr>
            <w:tcW w:w="2103" w:type="dxa"/>
          </w:tcPr>
          <w:p w14:paraId="067E0532"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OR for liking of  plant-based dish</w:t>
            </w:r>
          </w:p>
        </w:tc>
        <w:tc>
          <w:tcPr>
            <w:tcW w:w="1710" w:type="dxa"/>
          </w:tcPr>
          <w:p w14:paraId="2B99F30E"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95% CI</w:t>
            </w:r>
          </w:p>
        </w:tc>
        <w:tc>
          <w:tcPr>
            <w:tcW w:w="1890" w:type="dxa"/>
          </w:tcPr>
          <w:p w14:paraId="4C0E3A26"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P value</w:t>
            </w:r>
          </w:p>
        </w:tc>
      </w:tr>
      <w:tr w:rsidR="00D05212" w:rsidRPr="00D05212" w14:paraId="47ACF77D" w14:textId="77777777" w:rsidTr="00B72EE8">
        <w:tc>
          <w:tcPr>
            <w:tcW w:w="1724" w:type="dxa"/>
          </w:tcPr>
          <w:p w14:paraId="316A3EA1"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Gender</w:t>
            </w:r>
          </w:p>
        </w:tc>
        <w:tc>
          <w:tcPr>
            <w:tcW w:w="1591" w:type="dxa"/>
          </w:tcPr>
          <w:p w14:paraId="53F175D6" w14:textId="77777777" w:rsidR="00A620DF" w:rsidRPr="00D05212" w:rsidRDefault="00A620DF" w:rsidP="00B72EE8">
            <w:pPr>
              <w:jc w:val="both"/>
              <w:rPr>
                <w:rFonts w:asciiTheme="majorHAnsi" w:hAnsiTheme="majorHAnsi" w:cs="Times New Roman"/>
              </w:rPr>
            </w:pPr>
            <w:r w:rsidRPr="00D05212">
              <w:rPr>
                <w:rFonts w:asciiTheme="majorHAnsi" w:hAnsiTheme="majorHAnsi" w:cs="Times New Roman"/>
              </w:rPr>
              <w:t>0.14</w:t>
            </w:r>
          </w:p>
        </w:tc>
        <w:tc>
          <w:tcPr>
            <w:tcW w:w="2103" w:type="dxa"/>
          </w:tcPr>
          <w:p w14:paraId="71427A4A" w14:textId="77777777" w:rsidR="00A620DF" w:rsidRPr="00D05212" w:rsidRDefault="00A620DF" w:rsidP="00B72EE8">
            <w:pPr>
              <w:jc w:val="both"/>
              <w:rPr>
                <w:rFonts w:asciiTheme="majorHAnsi" w:hAnsiTheme="majorHAnsi" w:cs="Times New Roman"/>
              </w:rPr>
            </w:pPr>
            <w:r w:rsidRPr="00D05212">
              <w:rPr>
                <w:rFonts w:asciiTheme="majorHAnsi" w:hAnsiTheme="majorHAnsi" w:cs="Times New Roman"/>
              </w:rPr>
              <w:t>1.15</w:t>
            </w:r>
          </w:p>
        </w:tc>
        <w:tc>
          <w:tcPr>
            <w:tcW w:w="1710" w:type="dxa"/>
          </w:tcPr>
          <w:p w14:paraId="1E5A6A23"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(0.53; 2.48)</w:t>
            </w:r>
          </w:p>
        </w:tc>
        <w:tc>
          <w:tcPr>
            <w:tcW w:w="1890" w:type="dxa"/>
          </w:tcPr>
          <w:p w14:paraId="0DA680EF"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0.71</w:t>
            </w:r>
          </w:p>
        </w:tc>
      </w:tr>
      <w:tr w:rsidR="00D05212" w:rsidRPr="00D05212" w14:paraId="205BA95B" w14:textId="77777777" w:rsidTr="00B72EE8">
        <w:trPr>
          <w:trHeight w:val="414"/>
        </w:trPr>
        <w:tc>
          <w:tcPr>
            <w:tcW w:w="1724" w:type="dxa"/>
          </w:tcPr>
          <w:p w14:paraId="519F45C2"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Age group</w:t>
            </w:r>
          </w:p>
        </w:tc>
        <w:tc>
          <w:tcPr>
            <w:tcW w:w="1591" w:type="dxa"/>
          </w:tcPr>
          <w:p w14:paraId="66440B07"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-0.24</w:t>
            </w:r>
          </w:p>
        </w:tc>
        <w:tc>
          <w:tcPr>
            <w:tcW w:w="2103" w:type="dxa"/>
          </w:tcPr>
          <w:p w14:paraId="5B67E66E"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0.78</w:t>
            </w:r>
          </w:p>
        </w:tc>
        <w:tc>
          <w:tcPr>
            <w:tcW w:w="1710" w:type="dxa"/>
          </w:tcPr>
          <w:p w14:paraId="3BFFF077"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(0.39; 1.57)</w:t>
            </w:r>
          </w:p>
        </w:tc>
        <w:tc>
          <w:tcPr>
            <w:tcW w:w="1890" w:type="dxa"/>
          </w:tcPr>
          <w:p w14:paraId="64B8CB49"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0.49</w:t>
            </w:r>
          </w:p>
        </w:tc>
      </w:tr>
      <w:tr w:rsidR="00A620DF" w:rsidRPr="00D05212" w14:paraId="2CC6CB30" w14:textId="77777777" w:rsidTr="00B72EE8">
        <w:trPr>
          <w:trHeight w:val="414"/>
        </w:trPr>
        <w:tc>
          <w:tcPr>
            <w:tcW w:w="1724" w:type="dxa"/>
          </w:tcPr>
          <w:p w14:paraId="777CC8DE"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Mediterranean Score</w:t>
            </w:r>
          </w:p>
        </w:tc>
        <w:tc>
          <w:tcPr>
            <w:tcW w:w="1591" w:type="dxa"/>
          </w:tcPr>
          <w:p w14:paraId="0932F16D"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0.09</w:t>
            </w:r>
          </w:p>
        </w:tc>
        <w:tc>
          <w:tcPr>
            <w:tcW w:w="2103" w:type="dxa"/>
          </w:tcPr>
          <w:p w14:paraId="026490FB"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1.10</w:t>
            </w:r>
          </w:p>
        </w:tc>
        <w:tc>
          <w:tcPr>
            <w:tcW w:w="1710" w:type="dxa"/>
          </w:tcPr>
          <w:p w14:paraId="671AB15E"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(0.92; 1.30)</w:t>
            </w:r>
          </w:p>
        </w:tc>
        <w:tc>
          <w:tcPr>
            <w:tcW w:w="1890" w:type="dxa"/>
          </w:tcPr>
          <w:p w14:paraId="0613483C"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0.27</w:t>
            </w:r>
          </w:p>
        </w:tc>
      </w:tr>
    </w:tbl>
    <w:p w14:paraId="007543DA" w14:textId="762B1ED1" w:rsidR="00A620DF" w:rsidRPr="00D05212" w:rsidRDefault="00A620DF" w:rsidP="00A620DF">
      <w:pPr>
        <w:rPr>
          <w:rFonts w:asciiTheme="majorHAnsi" w:eastAsia="Times New Roman" w:hAnsiTheme="majorHAnsi" w:cs="Times New Roman"/>
          <w:sz w:val="22"/>
          <w:szCs w:val="22"/>
          <w:lang w:val="en-GB" w:eastAsia="da-DK"/>
        </w:rPr>
      </w:pPr>
    </w:p>
    <w:p w14:paraId="2DB8B17A" w14:textId="77777777" w:rsidR="00A620DF" w:rsidRPr="00D05212" w:rsidRDefault="00A620DF" w:rsidP="00A620DF">
      <w:pPr>
        <w:rPr>
          <w:rFonts w:asciiTheme="majorHAnsi" w:eastAsia="Times New Roman" w:hAnsiTheme="majorHAnsi" w:cs="Times New Roman"/>
          <w:sz w:val="22"/>
          <w:szCs w:val="22"/>
          <w:lang w:val="en-GB" w:eastAsia="da-DK"/>
        </w:rPr>
      </w:pPr>
    </w:p>
    <w:p w14:paraId="217D6067" w14:textId="002CF817" w:rsidR="00A620DF" w:rsidRPr="00D05212" w:rsidRDefault="00A620DF" w:rsidP="00A620DF">
      <w:pPr>
        <w:rPr>
          <w:rFonts w:asciiTheme="majorHAnsi" w:eastAsia="Times New Roman" w:hAnsiTheme="majorHAnsi" w:cs="Times New Roman"/>
          <w:sz w:val="22"/>
          <w:szCs w:val="22"/>
          <w:lang w:val="en-GB" w:eastAsia="da-DK"/>
        </w:rPr>
      </w:pPr>
      <w:r w:rsidRPr="00D05212">
        <w:rPr>
          <w:rFonts w:asciiTheme="majorHAnsi" w:eastAsia="Times New Roman" w:hAnsiTheme="majorHAnsi" w:cs="Times New Roman"/>
          <w:sz w:val="22"/>
          <w:szCs w:val="22"/>
          <w:lang w:val="en-GB" w:eastAsia="da-DK"/>
        </w:rPr>
        <w:t xml:space="preserve">On the other hand, food neophobia seems to play a role in the liking of the plant-based dish. Individuals with higher food neophobia were 7% less likely to report high liking for the plant-based dish (p= 0.02). For the other variables, no differences were found (Table 13). </w:t>
      </w:r>
    </w:p>
    <w:p w14:paraId="1E82D8C1" w14:textId="38BD5BAE" w:rsidR="00A620DF" w:rsidRPr="00D05212" w:rsidRDefault="00A620DF" w:rsidP="00A620DF">
      <w:pPr>
        <w:rPr>
          <w:rFonts w:asciiTheme="majorHAnsi" w:eastAsia="Times New Roman" w:hAnsiTheme="majorHAnsi" w:cs="Times New Roman"/>
          <w:sz w:val="22"/>
          <w:szCs w:val="22"/>
          <w:lang w:val="en-GB" w:eastAsia="da-DK"/>
        </w:rPr>
      </w:pPr>
    </w:p>
    <w:p w14:paraId="1CC235A3" w14:textId="77777777" w:rsidR="00A620DF" w:rsidRPr="00D05212" w:rsidRDefault="00A620DF" w:rsidP="00A620DF">
      <w:pPr>
        <w:rPr>
          <w:rFonts w:asciiTheme="majorHAnsi" w:eastAsia="Times New Roman" w:hAnsiTheme="majorHAnsi" w:cs="Times New Roman"/>
          <w:sz w:val="22"/>
          <w:szCs w:val="22"/>
          <w:lang w:val="en-GB" w:eastAsia="da-DK"/>
        </w:rPr>
      </w:pPr>
    </w:p>
    <w:p w14:paraId="619079AA" w14:textId="1E8C5690" w:rsidR="00A620DF" w:rsidRPr="00D05212" w:rsidRDefault="00A620DF" w:rsidP="00A620DF">
      <w:pPr>
        <w:jc w:val="both"/>
        <w:rPr>
          <w:rFonts w:asciiTheme="majorHAnsi" w:hAnsiTheme="majorHAnsi" w:cs="Times New Roman"/>
          <w:sz w:val="22"/>
          <w:szCs w:val="22"/>
        </w:rPr>
      </w:pPr>
      <w:r w:rsidRPr="00D05212">
        <w:rPr>
          <w:rFonts w:asciiTheme="majorHAnsi" w:eastAsia="Times New Roman" w:hAnsiTheme="majorHAnsi" w:cs="Times New Roman"/>
          <w:b/>
          <w:sz w:val="22"/>
          <w:szCs w:val="22"/>
          <w:lang w:val="en-GB" w:eastAsia="da-DK"/>
        </w:rPr>
        <w:t>Table 13</w:t>
      </w:r>
      <w:r w:rsidRPr="00D05212">
        <w:rPr>
          <w:rFonts w:asciiTheme="majorHAnsi" w:eastAsia="Times New Roman" w:hAnsiTheme="majorHAnsi" w:cs="Times New Roman"/>
          <w:sz w:val="22"/>
          <w:szCs w:val="22"/>
          <w:lang w:val="en-GB" w:eastAsia="da-DK"/>
        </w:rPr>
        <w:t>:</w:t>
      </w:r>
      <w:r w:rsidRPr="00D05212">
        <w:rPr>
          <w:rFonts w:asciiTheme="majorHAnsi" w:hAnsiTheme="majorHAnsi" w:cs="Times New Roman"/>
          <w:sz w:val="22"/>
          <w:szCs w:val="22"/>
        </w:rPr>
        <w:t xml:space="preserve"> Odds ratios and 95% CI for the model with food neophobia, country and hunger scale associated with the liking for plant-based dish </w:t>
      </w:r>
    </w:p>
    <w:tbl>
      <w:tblPr>
        <w:tblStyle w:val="TableGrid"/>
        <w:tblW w:w="9108" w:type="dxa"/>
        <w:tblLook w:val="04A0" w:firstRow="1" w:lastRow="0" w:firstColumn="1" w:lastColumn="0" w:noHBand="0" w:noVBand="1"/>
      </w:tblPr>
      <w:tblGrid>
        <w:gridCol w:w="1818"/>
        <w:gridCol w:w="1620"/>
        <w:gridCol w:w="2160"/>
        <w:gridCol w:w="1620"/>
        <w:gridCol w:w="1890"/>
      </w:tblGrid>
      <w:tr w:rsidR="00D05212" w:rsidRPr="00D05212" w14:paraId="2C7DE429" w14:textId="77777777" w:rsidTr="00B72EE8">
        <w:tc>
          <w:tcPr>
            <w:tcW w:w="1818" w:type="dxa"/>
          </w:tcPr>
          <w:p w14:paraId="7E986B96"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Variables</w:t>
            </w:r>
          </w:p>
        </w:tc>
        <w:tc>
          <w:tcPr>
            <w:tcW w:w="1620" w:type="dxa"/>
          </w:tcPr>
          <w:p w14:paraId="38644ADC"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Estimate</w:t>
            </w:r>
          </w:p>
        </w:tc>
        <w:tc>
          <w:tcPr>
            <w:tcW w:w="2160" w:type="dxa"/>
          </w:tcPr>
          <w:p w14:paraId="7A98AD04"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OR for liking of  plant-based dish</w:t>
            </w:r>
          </w:p>
        </w:tc>
        <w:tc>
          <w:tcPr>
            <w:tcW w:w="1620" w:type="dxa"/>
          </w:tcPr>
          <w:p w14:paraId="4E325D27"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95% CI</w:t>
            </w:r>
          </w:p>
        </w:tc>
        <w:tc>
          <w:tcPr>
            <w:tcW w:w="1890" w:type="dxa"/>
          </w:tcPr>
          <w:p w14:paraId="7D2C6DD1"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P value</w:t>
            </w:r>
          </w:p>
        </w:tc>
      </w:tr>
      <w:tr w:rsidR="00D05212" w:rsidRPr="00D05212" w14:paraId="282A2653" w14:textId="77777777" w:rsidTr="00B72EE8">
        <w:tc>
          <w:tcPr>
            <w:tcW w:w="1818" w:type="dxa"/>
          </w:tcPr>
          <w:p w14:paraId="74A6CED6"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Food Neophobia</w:t>
            </w:r>
          </w:p>
        </w:tc>
        <w:tc>
          <w:tcPr>
            <w:tcW w:w="1620" w:type="dxa"/>
          </w:tcPr>
          <w:p w14:paraId="3E59CEB2" w14:textId="77777777" w:rsidR="00A620DF" w:rsidRPr="00D05212" w:rsidRDefault="00A620DF" w:rsidP="00B72EE8">
            <w:pPr>
              <w:jc w:val="both"/>
              <w:rPr>
                <w:rFonts w:asciiTheme="majorHAnsi" w:hAnsiTheme="majorHAnsi" w:cs="Times New Roman"/>
              </w:rPr>
            </w:pPr>
            <w:r w:rsidRPr="00D05212">
              <w:rPr>
                <w:rFonts w:asciiTheme="majorHAnsi" w:hAnsiTheme="majorHAnsi" w:cs="Times New Roman"/>
              </w:rPr>
              <w:t>-0.06</w:t>
            </w:r>
          </w:p>
        </w:tc>
        <w:tc>
          <w:tcPr>
            <w:tcW w:w="2160" w:type="dxa"/>
          </w:tcPr>
          <w:p w14:paraId="165B4C52" w14:textId="77777777" w:rsidR="00A620DF" w:rsidRPr="00D05212" w:rsidRDefault="00A620DF" w:rsidP="00B72EE8">
            <w:pPr>
              <w:jc w:val="both"/>
              <w:rPr>
                <w:rFonts w:asciiTheme="majorHAnsi" w:hAnsiTheme="majorHAnsi" w:cs="Times New Roman"/>
              </w:rPr>
            </w:pPr>
            <w:r w:rsidRPr="00D05212">
              <w:rPr>
                <w:rFonts w:asciiTheme="majorHAnsi" w:hAnsiTheme="majorHAnsi" w:cs="Times New Roman"/>
              </w:rPr>
              <w:t>0.93</w:t>
            </w:r>
          </w:p>
        </w:tc>
        <w:tc>
          <w:tcPr>
            <w:tcW w:w="1620" w:type="dxa"/>
          </w:tcPr>
          <w:p w14:paraId="478BAE78"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(0.87; 0.99)</w:t>
            </w:r>
          </w:p>
        </w:tc>
        <w:tc>
          <w:tcPr>
            <w:tcW w:w="1890" w:type="dxa"/>
          </w:tcPr>
          <w:p w14:paraId="54B112C6"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0.02</w:t>
            </w:r>
          </w:p>
        </w:tc>
      </w:tr>
      <w:tr w:rsidR="00D05212" w:rsidRPr="00D05212" w14:paraId="30163175" w14:textId="77777777" w:rsidTr="00B72EE8">
        <w:trPr>
          <w:trHeight w:val="414"/>
        </w:trPr>
        <w:tc>
          <w:tcPr>
            <w:tcW w:w="1818" w:type="dxa"/>
          </w:tcPr>
          <w:p w14:paraId="740D034F"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 xml:space="preserve">Country </w:t>
            </w:r>
          </w:p>
        </w:tc>
        <w:tc>
          <w:tcPr>
            <w:tcW w:w="1620" w:type="dxa"/>
          </w:tcPr>
          <w:p w14:paraId="3244E0A4"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-0.01</w:t>
            </w:r>
          </w:p>
        </w:tc>
        <w:tc>
          <w:tcPr>
            <w:tcW w:w="2160" w:type="dxa"/>
          </w:tcPr>
          <w:p w14:paraId="176ABFA2"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0.98</w:t>
            </w:r>
          </w:p>
        </w:tc>
        <w:tc>
          <w:tcPr>
            <w:tcW w:w="1620" w:type="dxa"/>
          </w:tcPr>
          <w:p w14:paraId="75466B56"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(0.70; 1.37)</w:t>
            </w:r>
          </w:p>
        </w:tc>
        <w:tc>
          <w:tcPr>
            <w:tcW w:w="1890" w:type="dxa"/>
          </w:tcPr>
          <w:p w14:paraId="2990B901"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0.91</w:t>
            </w:r>
          </w:p>
        </w:tc>
      </w:tr>
      <w:tr w:rsidR="00A620DF" w:rsidRPr="00D05212" w14:paraId="732EF299" w14:textId="77777777" w:rsidTr="00B72EE8">
        <w:trPr>
          <w:trHeight w:val="414"/>
        </w:trPr>
        <w:tc>
          <w:tcPr>
            <w:tcW w:w="1818" w:type="dxa"/>
          </w:tcPr>
          <w:p w14:paraId="5E742407"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Hunger Scale</w:t>
            </w:r>
          </w:p>
        </w:tc>
        <w:tc>
          <w:tcPr>
            <w:tcW w:w="1620" w:type="dxa"/>
          </w:tcPr>
          <w:p w14:paraId="2897082C"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0.002</w:t>
            </w:r>
          </w:p>
        </w:tc>
        <w:tc>
          <w:tcPr>
            <w:tcW w:w="2160" w:type="dxa"/>
          </w:tcPr>
          <w:p w14:paraId="45213B7A"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1.00</w:t>
            </w:r>
          </w:p>
        </w:tc>
        <w:tc>
          <w:tcPr>
            <w:tcW w:w="1620" w:type="dxa"/>
          </w:tcPr>
          <w:p w14:paraId="26F399B4"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(0.66; 1.51)</w:t>
            </w:r>
          </w:p>
        </w:tc>
        <w:tc>
          <w:tcPr>
            <w:tcW w:w="1890" w:type="dxa"/>
          </w:tcPr>
          <w:p w14:paraId="6A5C54D2"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0.98</w:t>
            </w:r>
          </w:p>
        </w:tc>
      </w:tr>
    </w:tbl>
    <w:p w14:paraId="6B1DD084" w14:textId="77777777" w:rsidR="00A620DF" w:rsidRPr="00D05212" w:rsidRDefault="00A620DF" w:rsidP="00A620DF">
      <w:pPr>
        <w:rPr>
          <w:rFonts w:asciiTheme="majorHAnsi" w:eastAsia="Times New Roman" w:hAnsiTheme="majorHAnsi" w:cs="Times New Roman"/>
          <w:sz w:val="22"/>
          <w:szCs w:val="22"/>
          <w:lang w:val="en-GB" w:eastAsia="da-DK"/>
        </w:rPr>
      </w:pPr>
    </w:p>
    <w:p w14:paraId="71D53862" w14:textId="77777777" w:rsidR="00A620DF" w:rsidRPr="00D05212" w:rsidRDefault="00A620DF" w:rsidP="00A620DF">
      <w:pPr>
        <w:rPr>
          <w:rFonts w:asciiTheme="majorHAnsi" w:eastAsia="Times New Roman" w:hAnsiTheme="majorHAnsi" w:cs="Times New Roman"/>
          <w:sz w:val="22"/>
          <w:szCs w:val="22"/>
          <w:lang w:val="en-GB" w:eastAsia="da-DK"/>
        </w:rPr>
      </w:pPr>
    </w:p>
    <w:p w14:paraId="1BE0FF1D" w14:textId="1CD23E5E" w:rsidR="00A620DF" w:rsidRPr="00D05212" w:rsidRDefault="00A620DF" w:rsidP="00A620DF">
      <w:pPr>
        <w:rPr>
          <w:rFonts w:asciiTheme="majorHAnsi" w:eastAsia="Times New Roman" w:hAnsiTheme="majorHAnsi" w:cs="Times New Roman"/>
          <w:sz w:val="22"/>
          <w:szCs w:val="22"/>
          <w:lang w:val="en-GB" w:eastAsia="da-DK"/>
        </w:rPr>
      </w:pPr>
      <w:r w:rsidRPr="00D05212">
        <w:rPr>
          <w:rFonts w:asciiTheme="majorHAnsi" w:eastAsia="Times New Roman" w:hAnsiTheme="majorHAnsi" w:cs="Times New Roman"/>
          <w:sz w:val="22"/>
          <w:szCs w:val="22"/>
          <w:lang w:val="en-GB" w:eastAsia="da-DK"/>
        </w:rPr>
        <w:t xml:space="preserve">Being or not vegetarian, attitudes towards nudging and self-efficacy seem not to interfere in the liking of </w:t>
      </w:r>
      <w:r w:rsidR="00D05212" w:rsidRPr="00D05212">
        <w:rPr>
          <w:rFonts w:asciiTheme="majorHAnsi" w:eastAsia="Times New Roman" w:hAnsiTheme="majorHAnsi" w:cs="Times New Roman"/>
          <w:sz w:val="22"/>
          <w:szCs w:val="22"/>
          <w:lang w:val="en-GB" w:eastAsia="da-DK"/>
        </w:rPr>
        <w:t xml:space="preserve">a </w:t>
      </w:r>
      <w:r w:rsidRPr="00D05212">
        <w:rPr>
          <w:rFonts w:asciiTheme="majorHAnsi" w:eastAsia="Times New Roman" w:hAnsiTheme="majorHAnsi" w:cs="Times New Roman"/>
          <w:sz w:val="22"/>
          <w:szCs w:val="22"/>
          <w:lang w:val="en-GB" w:eastAsia="da-DK"/>
        </w:rPr>
        <w:t xml:space="preserve">plant-based dish (Table 14). </w:t>
      </w:r>
    </w:p>
    <w:p w14:paraId="21A7CA96" w14:textId="77777777" w:rsidR="00A620DF" w:rsidRPr="00D05212" w:rsidRDefault="00A620DF" w:rsidP="00A620DF">
      <w:pPr>
        <w:rPr>
          <w:rFonts w:asciiTheme="majorHAnsi" w:eastAsia="Times New Roman" w:hAnsiTheme="majorHAnsi" w:cs="Times New Roman"/>
          <w:sz w:val="22"/>
          <w:szCs w:val="22"/>
          <w:lang w:val="en-GB" w:eastAsia="da-DK"/>
        </w:rPr>
      </w:pPr>
    </w:p>
    <w:p w14:paraId="3D13A82C" w14:textId="77777777" w:rsidR="00A620DF" w:rsidRPr="00D05212" w:rsidRDefault="00A620DF" w:rsidP="00A620DF">
      <w:pPr>
        <w:rPr>
          <w:rFonts w:asciiTheme="majorHAnsi" w:eastAsia="Times New Roman" w:hAnsiTheme="majorHAnsi" w:cs="Times New Roman"/>
          <w:sz w:val="22"/>
          <w:szCs w:val="22"/>
          <w:lang w:val="en-GB" w:eastAsia="da-DK"/>
        </w:rPr>
      </w:pPr>
    </w:p>
    <w:p w14:paraId="362764FF" w14:textId="43D81858" w:rsidR="00A620DF" w:rsidRPr="00D05212" w:rsidRDefault="00A620DF" w:rsidP="00A620DF">
      <w:pPr>
        <w:jc w:val="both"/>
        <w:rPr>
          <w:rFonts w:asciiTheme="majorHAnsi" w:hAnsiTheme="majorHAnsi" w:cs="Times New Roman"/>
          <w:sz w:val="22"/>
          <w:szCs w:val="22"/>
        </w:rPr>
      </w:pPr>
      <w:r w:rsidRPr="00D05212">
        <w:rPr>
          <w:rFonts w:asciiTheme="majorHAnsi" w:eastAsia="Times New Roman" w:hAnsiTheme="majorHAnsi" w:cs="Times New Roman"/>
          <w:b/>
          <w:sz w:val="22"/>
          <w:szCs w:val="22"/>
          <w:lang w:val="en-GB" w:eastAsia="da-DK"/>
        </w:rPr>
        <w:t>Table 14</w:t>
      </w:r>
      <w:r w:rsidRPr="00D05212">
        <w:rPr>
          <w:rFonts w:asciiTheme="majorHAnsi" w:eastAsia="Times New Roman" w:hAnsiTheme="majorHAnsi" w:cs="Times New Roman"/>
          <w:sz w:val="22"/>
          <w:szCs w:val="22"/>
          <w:lang w:val="en-GB" w:eastAsia="da-DK"/>
        </w:rPr>
        <w:t>:</w:t>
      </w:r>
      <w:r w:rsidRPr="00D05212">
        <w:rPr>
          <w:rFonts w:asciiTheme="majorHAnsi" w:hAnsiTheme="majorHAnsi" w:cs="Times New Roman"/>
          <w:sz w:val="22"/>
          <w:szCs w:val="22"/>
        </w:rPr>
        <w:t xml:space="preserve"> Odds ratios and 95% CI for the model being or not vegetarian, attitudes towards nudging and self-efficacy associated with the liking for plant-based dish </w:t>
      </w:r>
    </w:p>
    <w:tbl>
      <w:tblPr>
        <w:tblStyle w:val="TableGrid"/>
        <w:tblW w:w="9108" w:type="dxa"/>
        <w:tblLook w:val="04A0" w:firstRow="1" w:lastRow="0" w:firstColumn="1" w:lastColumn="0" w:noHBand="0" w:noVBand="1"/>
      </w:tblPr>
      <w:tblGrid>
        <w:gridCol w:w="1724"/>
        <w:gridCol w:w="1591"/>
        <w:gridCol w:w="2193"/>
        <w:gridCol w:w="1530"/>
        <w:gridCol w:w="2070"/>
      </w:tblGrid>
      <w:tr w:rsidR="00D05212" w:rsidRPr="00D05212" w14:paraId="4EC292DB" w14:textId="77777777" w:rsidTr="00B72EE8">
        <w:tc>
          <w:tcPr>
            <w:tcW w:w="1724" w:type="dxa"/>
          </w:tcPr>
          <w:p w14:paraId="205A4947"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Variables</w:t>
            </w:r>
          </w:p>
        </w:tc>
        <w:tc>
          <w:tcPr>
            <w:tcW w:w="1591" w:type="dxa"/>
          </w:tcPr>
          <w:p w14:paraId="42B9FCF0"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Estimate</w:t>
            </w:r>
          </w:p>
        </w:tc>
        <w:tc>
          <w:tcPr>
            <w:tcW w:w="2193" w:type="dxa"/>
          </w:tcPr>
          <w:p w14:paraId="74295C59"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OR for liking of  plant-based dish</w:t>
            </w:r>
          </w:p>
        </w:tc>
        <w:tc>
          <w:tcPr>
            <w:tcW w:w="1530" w:type="dxa"/>
          </w:tcPr>
          <w:p w14:paraId="71C8C860"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95% CI</w:t>
            </w:r>
          </w:p>
        </w:tc>
        <w:tc>
          <w:tcPr>
            <w:tcW w:w="2070" w:type="dxa"/>
          </w:tcPr>
          <w:p w14:paraId="3EBC096E" w14:textId="77777777" w:rsidR="00A620DF" w:rsidRPr="00D05212" w:rsidRDefault="00A620DF" w:rsidP="00B72EE8">
            <w:pPr>
              <w:jc w:val="both"/>
              <w:rPr>
                <w:rFonts w:asciiTheme="majorHAnsi" w:hAnsiTheme="majorHAnsi" w:cs="Times New Roman"/>
                <w:b/>
                <w:lang w:val="en-US"/>
              </w:rPr>
            </w:pPr>
            <w:r w:rsidRPr="00D05212">
              <w:rPr>
                <w:rFonts w:asciiTheme="majorHAnsi" w:hAnsiTheme="majorHAnsi" w:cs="Times New Roman"/>
                <w:b/>
                <w:lang w:val="en-US"/>
              </w:rPr>
              <w:t>P value</w:t>
            </w:r>
          </w:p>
        </w:tc>
      </w:tr>
      <w:tr w:rsidR="00D05212" w:rsidRPr="00D05212" w14:paraId="4C8425E4" w14:textId="77777777" w:rsidTr="00B72EE8">
        <w:tc>
          <w:tcPr>
            <w:tcW w:w="1724" w:type="dxa"/>
          </w:tcPr>
          <w:p w14:paraId="1988C9DB"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Vegetarian</w:t>
            </w:r>
          </w:p>
        </w:tc>
        <w:tc>
          <w:tcPr>
            <w:tcW w:w="1591" w:type="dxa"/>
          </w:tcPr>
          <w:p w14:paraId="2FB4986C" w14:textId="77777777" w:rsidR="00A620DF" w:rsidRPr="00D05212" w:rsidRDefault="00A620DF" w:rsidP="00B72EE8">
            <w:pPr>
              <w:jc w:val="both"/>
              <w:rPr>
                <w:rFonts w:asciiTheme="majorHAnsi" w:hAnsiTheme="majorHAnsi" w:cs="Times New Roman"/>
              </w:rPr>
            </w:pPr>
            <w:r w:rsidRPr="00D05212">
              <w:rPr>
                <w:rFonts w:asciiTheme="majorHAnsi" w:hAnsiTheme="majorHAnsi" w:cs="Times New Roman"/>
              </w:rPr>
              <w:t>0.07</w:t>
            </w:r>
          </w:p>
        </w:tc>
        <w:tc>
          <w:tcPr>
            <w:tcW w:w="2193" w:type="dxa"/>
          </w:tcPr>
          <w:p w14:paraId="3E48341C" w14:textId="77777777" w:rsidR="00A620DF" w:rsidRPr="00D05212" w:rsidRDefault="00A620DF" w:rsidP="00B72EE8">
            <w:pPr>
              <w:jc w:val="both"/>
              <w:rPr>
                <w:rFonts w:asciiTheme="majorHAnsi" w:hAnsiTheme="majorHAnsi" w:cs="Times New Roman"/>
              </w:rPr>
            </w:pPr>
            <w:r w:rsidRPr="00D05212">
              <w:rPr>
                <w:rFonts w:asciiTheme="majorHAnsi" w:hAnsiTheme="majorHAnsi" w:cs="Times New Roman"/>
              </w:rPr>
              <w:t>1.08</w:t>
            </w:r>
          </w:p>
        </w:tc>
        <w:tc>
          <w:tcPr>
            <w:tcW w:w="1530" w:type="dxa"/>
          </w:tcPr>
          <w:p w14:paraId="7303FDF2"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(0.36; 2.18)</w:t>
            </w:r>
          </w:p>
        </w:tc>
        <w:tc>
          <w:tcPr>
            <w:tcW w:w="2070" w:type="dxa"/>
          </w:tcPr>
          <w:p w14:paraId="7B321CB4"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0.88</w:t>
            </w:r>
          </w:p>
        </w:tc>
      </w:tr>
      <w:tr w:rsidR="00D05212" w:rsidRPr="00D05212" w14:paraId="5FF7779D" w14:textId="77777777" w:rsidTr="00B72EE8">
        <w:trPr>
          <w:trHeight w:val="414"/>
        </w:trPr>
        <w:tc>
          <w:tcPr>
            <w:tcW w:w="1724" w:type="dxa"/>
          </w:tcPr>
          <w:p w14:paraId="04AE8974"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Attitudes towards nudging</w:t>
            </w:r>
          </w:p>
        </w:tc>
        <w:tc>
          <w:tcPr>
            <w:tcW w:w="1591" w:type="dxa"/>
          </w:tcPr>
          <w:p w14:paraId="36DBD0A7"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0.03</w:t>
            </w:r>
          </w:p>
        </w:tc>
        <w:tc>
          <w:tcPr>
            <w:tcW w:w="2193" w:type="dxa"/>
          </w:tcPr>
          <w:p w14:paraId="29E06246"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1.03</w:t>
            </w:r>
          </w:p>
        </w:tc>
        <w:tc>
          <w:tcPr>
            <w:tcW w:w="1530" w:type="dxa"/>
          </w:tcPr>
          <w:p w14:paraId="2026D579"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(0.98; 1.07)</w:t>
            </w:r>
          </w:p>
        </w:tc>
        <w:tc>
          <w:tcPr>
            <w:tcW w:w="2070" w:type="dxa"/>
          </w:tcPr>
          <w:p w14:paraId="0CD845B9"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0.17</w:t>
            </w:r>
          </w:p>
        </w:tc>
      </w:tr>
      <w:tr w:rsidR="00A620DF" w:rsidRPr="00D05212" w14:paraId="6F76B1D2" w14:textId="77777777" w:rsidTr="00B72EE8">
        <w:trPr>
          <w:trHeight w:val="414"/>
        </w:trPr>
        <w:tc>
          <w:tcPr>
            <w:tcW w:w="1724" w:type="dxa"/>
          </w:tcPr>
          <w:p w14:paraId="33B49EB9"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Self-efficacy</w:t>
            </w:r>
          </w:p>
        </w:tc>
        <w:tc>
          <w:tcPr>
            <w:tcW w:w="1591" w:type="dxa"/>
          </w:tcPr>
          <w:p w14:paraId="3339ED22"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-0.04</w:t>
            </w:r>
          </w:p>
        </w:tc>
        <w:tc>
          <w:tcPr>
            <w:tcW w:w="2193" w:type="dxa"/>
          </w:tcPr>
          <w:p w14:paraId="504B0798"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0.95</w:t>
            </w:r>
          </w:p>
        </w:tc>
        <w:tc>
          <w:tcPr>
            <w:tcW w:w="1530" w:type="dxa"/>
          </w:tcPr>
          <w:p w14:paraId="696F2EAE"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(0.89; 1.02)</w:t>
            </w:r>
          </w:p>
        </w:tc>
        <w:tc>
          <w:tcPr>
            <w:tcW w:w="2070" w:type="dxa"/>
          </w:tcPr>
          <w:p w14:paraId="695EA898" w14:textId="77777777" w:rsidR="00A620DF" w:rsidRPr="00D05212" w:rsidRDefault="00A620DF" w:rsidP="00B72EE8">
            <w:pPr>
              <w:jc w:val="both"/>
              <w:rPr>
                <w:rFonts w:asciiTheme="majorHAnsi" w:hAnsiTheme="majorHAnsi" w:cs="Times New Roman"/>
                <w:lang w:val="en-US"/>
              </w:rPr>
            </w:pPr>
            <w:r w:rsidRPr="00D05212">
              <w:rPr>
                <w:rFonts w:asciiTheme="majorHAnsi" w:hAnsiTheme="majorHAnsi" w:cs="Times New Roman"/>
                <w:lang w:val="en-US"/>
              </w:rPr>
              <w:t>0.20</w:t>
            </w:r>
          </w:p>
        </w:tc>
      </w:tr>
    </w:tbl>
    <w:p w14:paraId="3188E741" w14:textId="6E90BDC9" w:rsidR="00A620DF" w:rsidRPr="00D05212" w:rsidRDefault="00A620DF" w:rsidP="00F96E37">
      <w:pPr>
        <w:spacing w:after="120"/>
        <w:jc w:val="both"/>
        <w:rPr>
          <w:rFonts w:asciiTheme="majorHAnsi" w:hAnsiTheme="majorHAnsi" w:cs="Times New Roman"/>
          <w:sz w:val="22"/>
          <w:szCs w:val="22"/>
        </w:rPr>
      </w:pPr>
    </w:p>
    <w:p w14:paraId="0E38EE02" w14:textId="3DD225CC" w:rsidR="00330D2F" w:rsidRPr="00E11379" w:rsidRDefault="00330D2F" w:rsidP="00F96E37">
      <w:pPr>
        <w:pStyle w:val="Heading1"/>
        <w:rPr>
          <w:sz w:val="22"/>
          <w:szCs w:val="22"/>
        </w:rPr>
      </w:pPr>
      <w:bookmarkStart w:id="46" w:name="_Toc365895199"/>
      <w:bookmarkStart w:id="47" w:name="_Toc494361660"/>
      <w:r w:rsidRPr="00E11379">
        <w:rPr>
          <w:sz w:val="22"/>
          <w:szCs w:val="22"/>
        </w:rPr>
        <w:t>DISCUSSION</w:t>
      </w:r>
      <w:bookmarkEnd w:id="46"/>
      <w:bookmarkEnd w:id="47"/>
    </w:p>
    <w:p w14:paraId="20E5FE30" w14:textId="77777777" w:rsidR="00330D2F" w:rsidRPr="00E11379" w:rsidRDefault="00330D2F" w:rsidP="00F96E37">
      <w:pPr>
        <w:spacing w:after="120"/>
        <w:ind w:left="360"/>
        <w:jc w:val="both"/>
        <w:rPr>
          <w:rFonts w:asciiTheme="majorHAnsi" w:hAnsiTheme="majorHAnsi" w:cstheme="majorHAnsi"/>
          <w:sz w:val="22"/>
          <w:szCs w:val="22"/>
        </w:rPr>
      </w:pPr>
    </w:p>
    <w:p w14:paraId="489DED59" w14:textId="14846AFC" w:rsidR="004A204D" w:rsidRPr="00D05212" w:rsidRDefault="00E444ED" w:rsidP="00F96E37">
      <w:pPr>
        <w:spacing w:after="120" w:line="360" w:lineRule="auto"/>
        <w:ind w:firstLine="432"/>
        <w:jc w:val="both"/>
        <w:rPr>
          <w:rFonts w:asciiTheme="majorHAnsi" w:hAnsiTheme="majorHAnsi" w:cstheme="majorHAnsi"/>
          <w:sz w:val="22"/>
          <w:szCs w:val="22"/>
          <w:lang w:val="en-GB"/>
        </w:rPr>
      </w:pPr>
      <w:r w:rsidRPr="00E11379">
        <w:rPr>
          <w:rFonts w:asciiTheme="majorHAnsi" w:hAnsiTheme="majorHAnsi" w:cstheme="majorHAnsi"/>
          <w:sz w:val="22"/>
          <w:szCs w:val="22"/>
          <w:lang w:val="en-GB"/>
        </w:rPr>
        <w:t xml:space="preserve">This Work package aimed to model the determinants of </w:t>
      </w:r>
      <w:r w:rsidR="00A620DF">
        <w:rPr>
          <w:rFonts w:asciiTheme="majorHAnsi" w:hAnsiTheme="majorHAnsi" w:cstheme="majorHAnsi"/>
          <w:sz w:val="22"/>
          <w:szCs w:val="22"/>
          <w:lang w:val="en-GB"/>
        </w:rPr>
        <w:t xml:space="preserve">vegetables acceptability through choice architecture and sensory characteristics </w:t>
      </w:r>
      <w:r w:rsidRPr="00E11379">
        <w:rPr>
          <w:rFonts w:asciiTheme="majorHAnsi" w:hAnsiTheme="majorHAnsi" w:cstheme="majorHAnsi"/>
          <w:sz w:val="22"/>
          <w:szCs w:val="22"/>
          <w:lang w:val="en-GB"/>
        </w:rPr>
        <w:t xml:space="preserve">both in adolescents and in </w:t>
      </w:r>
      <w:r w:rsidR="008A1BFD">
        <w:rPr>
          <w:rFonts w:asciiTheme="majorHAnsi" w:hAnsiTheme="majorHAnsi" w:cstheme="majorHAnsi"/>
          <w:sz w:val="22"/>
          <w:szCs w:val="22"/>
          <w:lang w:val="en-GB"/>
        </w:rPr>
        <w:t>seniors</w:t>
      </w:r>
      <w:r w:rsidRPr="00E11379">
        <w:rPr>
          <w:rFonts w:asciiTheme="majorHAnsi" w:hAnsiTheme="majorHAnsi" w:cstheme="majorHAnsi"/>
          <w:sz w:val="22"/>
          <w:szCs w:val="22"/>
          <w:lang w:val="en-GB"/>
        </w:rPr>
        <w:t xml:space="preserve">. </w:t>
      </w:r>
      <w:r w:rsidR="00A620DF">
        <w:rPr>
          <w:rFonts w:asciiTheme="majorHAnsi" w:hAnsiTheme="majorHAnsi" w:cstheme="majorHAnsi"/>
          <w:sz w:val="22"/>
          <w:szCs w:val="22"/>
          <w:lang w:val="en-GB"/>
        </w:rPr>
        <w:t>For the choice architecture analyses, i</w:t>
      </w:r>
      <w:r w:rsidR="00C236D1" w:rsidRPr="00E11379">
        <w:rPr>
          <w:rFonts w:asciiTheme="majorHAnsi" w:hAnsiTheme="majorHAnsi" w:cstheme="majorHAnsi"/>
          <w:sz w:val="22"/>
          <w:szCs w:val="22"/>
          <w:lang w:val="en-GB"/>
        </w:rPr>
        <w:t xml:space="preserve">t was found that depending on the age group, different factors might influence the choice of the plant-based dish. For adolescents, </w:t>
      </w:r>
      <w:r w:rsidR="00BE145E" w:rsidRPr="00E11379">
        <w:rPr>
          <w:rFonts w:asciiTheme="majorHAnsi" w:hAnsiTheme="majorHAnsi" w:cstheme="majorHAnsi"/>
          <w:sz w:val="22"/>
          <w:szCs w:val="22"/>
          <w:lang w:val="en-GB"/>
        </w:rPr>
        <w:t>being female and report</w:t>
      </w:r>
      <w:r w:rsidR="008A1BFD">
        <w:rPr>
          <w:rFonts w:asciiTheme="majorHAnsi" w:hAnsiTheme="majorHAnsi" w:cstheme="majorHAnsi"/>
          <w:sz w:val="22"/>
          <w:szCs w:val="22"/>
          <w:lang w:val="en-GB"/>
        </w:rPr>
        <w:t>ing</w:t>
      </w:r>
      <w:r w:rsidR="00BE145E" w:rsidRPr="00E11379">
        <w:rPr>
          <w:rFonts w:asciiTheme="majorHAnsi" w:hAnsiTheme="majorHAnsi" w:cstheme="majorHAnsi"/>
          <w:sz w:val="22"/>
          <w:szCs w:val="22"/>
          <w:lang w:val="en-GB"/>
        </w:rPr>
        <w:t xml:space="preserve"> a higher score in the nudging scale</w:t>
      </w:r>
      <w:r w:rsidR="00EF7579" w:rsidRPr="00E11379">
        <w:rPr>
          <w:rFonts w:asciiTheme="majorHAnsi" w:hAnsiTheme="majorHAnsi" w:cstheme="majorHAnsi"/>
          <w:sz w:val="22"/>
          <w:szCs w:val="22"/>
          <w:lang w:val="en-GB"/>
        </w:rPr>
        <w:t xml:space="preserve"> (meaning that they are “open” to be nudged)</w:t>
      </w:r>
      <w:r w:rsidR="00BE145E" w:rsidRPr="00E11379">
        <w:rPr>
          <w:rFonts w:asciiTheme="majorHAnsi" w:hAnsiTheme="majorHAnsi" w:cstheme="majorHAnsi"/>
          <w:sz w:val="22"/>
          <w:szCs w:val="22"/>
          <w:lang w:val="en-GB"/>
        </w:rPr>
        <w:t xml:space="preserve">, increases the likelihood of choosing the plant-based dish. </w:t>
      </w:r>
      <w:r w:rsidR="00EF7579" w:rsidRPr="00E11379">
        <w:rPr>
          <w:rFonts w:asciiTheme="majorHAnsi" w:hAnsiTheme="majorHAnsi" w:cstheme="majorHAnsi"/>
          <w:sz w:val="22"/>
          <w:szCs w:val="22"/>
          <w:lang w:val="en-GB"/>
        </w:rPr>
        <w:t>Furthermore,</w:t>
      </w:r>
      <w:r w:rsidR="00BE145E" w:rsidRPr="00E11379">
        <w:rPr>
          <w:rFonts w:asciiTheme="majorHAnsi" w:hAnsiTheme="majorHAnsi" w:cstheme="majorHAnsi"/>
          <w:sz w:val="22"/>
          <w:szCs w:val="22"/>
          <w:lang w:val="en-GB"/>
        </w:rPr>
        <w:t xml:space="preserve"> concerns about health and the natural origin of food</w:t>
      </w:r>
      <w:r w:rsidR="00EF7579" w:rsidRPr="00E11379">
        <w:rPr>
          <w:rFonts w:asciiTheme="majorHAnsi" w:hAnsiTheme="majorHAnsi" w:cstheme="majorHAnsi"/>
          <w:sz w:val="22"/>
          <w:szCs w:val="22"/>
          <w:lang w:val="en-GB"/>
        </w:rPr>
        <w:t xml:space="preserve"> and being</w:t>
      </w:r>
      <w:r w:rsidR="00BE145E" w:rsidRPr="00E11379">
        <w:rPr>
          <w:rFonts w:asciiTheme="majorHAnsi" w:hAnsiTheme="majorHAnsi" w:cstheme="majorHAnsi"/>
          <w:sz w:val="22"/>
          <w:szCs w:val="22"/>
          <w:lang w:val="en-GB"/>
        </w:rPr>
        <w:t xml:space="preserve"> less concerned about power and wealth</w:t>
      </w:r>
      <w:r w:rsidR="00EF7579" w:rsidRPr="00E11379">
        <w:rPr>
          <w:rFonts w:asciiTheme="majorHAnsi" w:hAnsiTheme="majorHAnsi" w:cstheme="majorHAnsi"/>
          <w:sz w:val="22"/>
          <w:szCs w:val="22"/>
          <w:lang w:val="en-GB"/>
        </w:rPr>
        <w:t xml:space="preserve"> also increase the odds of selecting the plant-based dish. For </w:t>
      </w:r>
      <w:r w:rsidR="008A1BFD">
        <w:rPr>
          <w:rFonts w:asciiTheme="majorHAnsi" w:hAnsiTheme="majorHAnsi" w:cstheme="majorHAnsi"/>
          <w:sz w:val="22"/>
          <w:szCs w:val="22"/>
          <w:lang w:val="en-GB"/>
        </w:rPr>
        <w:t>seniors</w:t>
      </w:r>
      <w:r w:rsidR="00EF7579" w:rsidRPr="00E11379">
        <w:rPr>
          <w:rFonts w:asciiTheme="majorHAnsi" w:hAnsiTheme="majorHAnsi" w:cstheme="majorHAnsi"/>
          <w:sz w:val="22"/>
          <w:szCs w:val="22"/>
          <w:lang w:val="en-GB"/>
        </w:rPr>
        <w:t>, being less concerned about living in a s</w:t>
      </w:r>
      <w:r w:rsidR="0020340D" w:rsidRPr="00E11379">
        <w:rPr>
          <w:rFonts w:asciiTheme="majorHAnsi" w:hAnsiTheme="majorHAnsi" w:cstheme="majorHAnsi"/>
          <w:sz w:val="22"/>
          <w:szCs w:val="22"/>
          <w:lang w:val="en-GB"/>
        </w:rPr>
        <w:t>ecurity</w:t>
      </w:r>
      <w:r w:rsidR="00EF7579" w:rsidRPr="00E11379">
        <w:rPr>
          <w:rFonts w:asciiTheme="majorHAnsi" w:hAnsiTheme="majorHAnsi" w:cstheme="majorHAnsi"/>
          <w:sz w:val="22"/>
          <w:szCs w:val="22"/>
          <w:lang w:val="en-GB"/>
        </w:rPr>
        <w:t xml:space="preserve"> area </w:t>
      </w:r>
      <w:r w:rsidR="0020340D" w:rsidRPr="00E11379">
        <w:rPr>
          <w:rFonts w:asciiTheme="majorHAnsi" w:hAnsiTheme="majorHAnsi" w:cstheme="majorHAnsi"/>
          <w:sz w:val="22"/>
          <w:szCs w:val="22"/>
          <w:lang w:val="en-GB"/>
        </w:rPr>
        <w:t>is a personal characteristic</w:t>
      </w:r>
      <w:r w:rsidR="00AF38BC" w:rsidRPr="00E11379">
        <w:rPr>
          <w:rFonts w:asciiTheme="majorHAnsi" w:hAnsiTheme="majorHAnsi" w:cstheme="majorHAnsi"/>
          <w:sz w:val="22"/>
          <w:szCs w:val="22"/>
          <w:lang w:val="en-GB"/>
        </w:rPr>
        <w:t xml:space="preserve"> </w:t>
      </w:r>
      <w:r w:rsidR="00EF7579" w:rsidRPr="00E11379">
        <w:rPr>
          <w:rFonts w:asciiTheme="majorHAnsi" w:hAnsiTheme="majorHAnsi" w:cstheme="majorHAnsi"/>
          <w:sz w:val="22"/>
          <w:szCs w:val="22"/>
          <w:lang w:val="en-GB"/>
        </w:rPr>
        <w:t>that positively increases the odds of choosing the</w:t>
      </w:r>
      <w:r w:rsidR="00F96E37" w:rsidRPr="00E11379">
        <w:rPr>
          <w:rFonts w:asciiTheme="majorHAnsi" w:hAnsiTheme="majorHAnsi" w:cstheme="majorHAnsi"/>
          <w:sz w:val="22"/>
          <w:szCs w:val="22"/>
          <w:lang w:val="en-GB"/>
        </w:rPr>
        <w:t xml:space="preserve"> plant-based dish</w:t>
      </w:r>
      <w:r w:rsidR="00EF7579" w:rsidRPr="00E11379">
        <w:rPr>
          <w:rFonts w:asciiTheme="majorHAnsi" w:hAnsiTheme="majorHAnsi" w:cstheme="majorHAnsi"/>
          <w:sz w:val="22"/>
          <w:szCs w:val="22"/>
          <w:lang w:val="en-GB"/>
        </w:rPr>
        <w:t xml:space="preserve">, together with the sensory properties of food. </w:t>
      </w:r>
      <w:r w:rsidR="00AF38BC" w:rsidRPr="00E11379">
        <w:rPr>
          <w:rFonts w:asciiTheme="majorHAnsi" w:hAnsiTheme="majorHAnsi" w:cstheme="majorHAnsi"/>
          <w:sz w:val="22"/>
          <w:szCs w:val="22"/>
          <w:lang w:val="en-GB"/>
        </w:rPr>
        <w:t>However</w:t>
      </w:r>
      <w:r w:rsidR="0020340D" w:rsidRPr="00E11379">
        <w:rPr>
          <w:rFonts w:asciiTheme="majorHAnsi" w:hAnsiTheme="majorHAnsi" w:cstheme="majorHAnsi"/>
          <w:sz w:val="22"/>
          <w:szCs w:val="22"/>
          <w:lang w:val="en-GB"/>
        </w:rPr>
        <w:t>, both</w:t>
      </w:r>
      <w:r w:rsidR="00AF38BC" w:rsidRPr="00E11379">
        <w:rPr>
          <w:rFonts w:asciiTheme="majorHAnsi" w:hAnsiTheme="majorHAnsi" w:cstheme="majorHAnsi"/>
          <w:sz w:val="22"/>
          <w:szCs w:val="22"/>
          <w:lang w:val="en-GB"/>
        </w:rPr>
        <w:t xml:space="preserve"> adolescents and </w:t>
      </w:r>
      <w:r w:rsidR="008A1BFD">
        <w:rPr>
          <w:rFonts w:asciiTheme="majorHAnsi" w:hAnsiTheme="majorHAnsi" w:cstheme="majorHAnsi"/>
          <w:sz w:val="22"/>
          <w:szCs w:val="22"/>
          <w:lang w:val="en-GB"/>
        </w:rPr>
        <w:t>seniors</w:t>
      </w:r>
      <w:r w:rsidR="00AF38BC" w:rsidRPr="00E11379">
        <w:rPr>
          <w:rFonts w:asciiTheme="majorHAnsi" w:hAnsiTheme="majorHAnsi" w:cstheme="majorHAnsi"/>
          <w:sz w:val="22"/>
          <w:szCs w:val="22"/>
          <w:lang w:val="en-GB"/>
        </w:rPr>
        <w:t xml:space="preserve"> </w:t>
      </w:r>
      <w:r w:rsidR="0020340D" w:rsidRPr="00E11379">
        <w:rPr>
          <w:rFonts w:asciiTheme="majorHAnsi" w:hAnsiTheme="majorHAnsi" w:cstheme="majorHAnsi"/>
          <w:sz w:val="22"/>
          <w:szCs w:val="22"/>
          <w:lang w:val="en-GB"/>
        </w:rPr>
        <w:t xml:space="preserve">with higher odds of selecting the plant-based options are those more concerned about other people and the environment. </w:t>
      </w:r>
      <w:r w:rsidR="00A620DF" w:rsidRPr="00D05212">
        <w:rPr>
          <w:rFonts w:asciiTheme="majorHAnsi" w:hAnsiTheme="majorHAnsi" w:cstheme="majorHAnsi"/>
          <w:sz w:val="22"/>
          <w:szCs w:val="22"/>
          <w:lang w:val="en-GB"/>
        </w:rPr>
        <w:t>For the sensory characteristics, only food neophobia seemed to play a role in the l</w:t>
      </w:r>
      <w:r w:rsidR="00D05212" w:rsidRPr="00D05212">
        <w:rPr>
          <w:rFonts w:asciiTheme="majorHAnsi" w:hAnsiTheme="majorHAnsi" w:cstheme="majorHAnsi"/>
          <w:sz w:val="22"/>
          <w:szCs w:val="22"/>
          <w:lang w:val="en-GB"/>
        </w:rPr>
        <w:t>iking of the plant-based dish (</w:t>
      </w:r>
      <w:r w:rsidR="00165B51" w:rsidRPr="00D05212">
        <w:rPr>
          <w:rFonts w:asciiTheme="majorHAnsi" w:hAnsiTheme="majorHAnsi" w:cstheme="majorHAnsi"/>
          <w:sz w:val="22"/>
          <w:szCs w:val="22"/>
          <w:lang w:val="en-GB"/>
        </w:rPr>
        <w:t xml:space="preserve">a </w:t>
      </w:r>
      <w:r w:rsidR="00165B51" w:rsidRPr="00D05212">
        <w:rPr>
          <w:rFonts w:asciiTheme="majorHAnsi" w:eastAsia="Times New Roman" w:hAnsiTheme="majorHAnsi" w:cs="Times New Roman"/>
          <w:sz w:val="22"/>
          <w:szCs w:val="22"/>
          <w:lang w:val="en-GB" w:eastAsia="da-DK"/>
        </w:rPr>
        <w:t xml:space="preserve">higher food neophobia is inversely associated with the liking of the plant-based dish). </w:t>
      </w:r>
    </w:p>
    <w:p w14:paraId="49A01661" w14:textId="6F2E839C" w:rsidR="00482555" w:rsidRDefault="00482555" w:rsidP="00F96E37">
      <w:pPr>
        <w:spacing w:after="120" w:line="360" w:lineRule="auto"/>
        <w:ind w:firstLine="432"/>
        <w:jc w:val="both"/>
        <w:rPr>
          <w:rFonts w:asciiTheme="majorHAnsi" w:hAnsiTheme="majorHAnsi"/>
          <w:sz w:val="22"/>
          <w:szCs w:val="22"/>
        </w:rPr>
      </w:pPr>
      <w:r w:rsidRPr="00E11379">
        <w:rPr>
          <w:rFonts w:asciiTheme="majorHAnsi" w:hAnsiTheme="majorHAnsi" w:cstheme="majorHAnsi"/>
          <w:sz w:val="22"/>
          <w:szCs w:val="22"/>
          <w:lang w:val="en-GB"/>
        </w:rPr>
        <w:t xml:space="preserve">In relation to results from FCQ for adolescents, it </w:t>
      </w:r>
      <w:r w:rsidRPr="00E11379">
        <w:rPr>
          <w:rFonts w:asciiTheme="majorHAnsi" w:hAnsiTheme="majorHAnsi"/>
          <w:color w:val="000000"/>
          <w:sz w:val="22"/>
          <w:szCs w:val="22"/>
        </w:rPr>
        <w:t xml:space="preserve">was found in a previous study that consumers with greater health concerns, including the origin of food ingredients, will show different food choice motives and better attitudes towards healthy eating </w:t>
      </w:r>
      <w:r w:rsidRPr="00E11379">
        <w:rPr>
          <w:rFonts w:asciiTheme="majorHAnsi" w:hAnsiTheme="majorHAnsi"/>
          <w:color w:val="000000"/>
          <w:sz w:val="22"/>
          <w:szCs w:val="22"/>
        </w:rPr>
        <w:fldChar w:fldCharType="begin"/>
      </w:r>
      <w:r w:rsidRPr="00E11379">
        <w:rPr>
          <w:rFonts w:asciiTheme="majorHAnsi" w:hAnsiTheme="majorHAnsi"/>
          <w:color w:val="000000"/>
          <w:sz w:val="22"/>
          <w:szCs w:val="22"/>
        </w:rPr>
        <w:instrText xml:space="preserve"> ADDIN EN.CITE &lt;EndNote&gt;&lt;Cite&gt;&lt;Author&gt;Sun&lt;/Author&gt;&lt;Year&gt;2008&lt;/Year&gt;&lt;RecNum&gt;155&lt;/RecNum&gt;&lt;DisplayText&gt;(124)&lt;/DisplayText&gt;&lt;record&gt;&lt;rec-number&gt;155&lt;/rec-number&gt;&lt;foreign-keys&gt;&lt;key app="EN" db-id="5was2epecfre23ese29pfex799xde2590s5z" timestamp="1499286545"&gt;155&lt;/key&gt;&lt;/foreign-keys&gt;&lt;ref-type name="Journal Article"&gt;17&lt;/ref-type&gt;&lt;contributors&gt;&lt;authors&gt;&lt;author&gt;Sun, Y. H.&lt;/author&gt;&lt;/authors&gt;&lt;/contributors&gt;&lt;auth-address&gt;Program of Hospitality Management &amp;amp; Education, Department of Human Development &amp;amp; Family Studies, National Taiwan Normal University, No. 162, Sec. 1, Ho-Ping East Road, Taipei 106, Taiwan. sunchris@ntnu.edu.tw&lt;/auth-address&gt;&lt;titles&gt;&lt;title&gt;Health concern, food choice motives, and attitudes toward healthy eating: the mediating role of food choice motives&lt;/title&gt;&lt;secondary-title&gt;Appetite&lt;/secondary-title&gt;&lt;/titles&gt;&lt;periodical&gt;&lt;full-title&gt;Appetite&lt;/full-title&gt;&lt;/periodical&gt;&lt;pages&gt;42-9&lt;/pages&gt;&lt;volume&gt;51&lt;/volume&gt;&lt;number&gt;1&lt;/number&gt;&lt;keywords&gt;&lt;keyword&gt;Adolescent&lt;/keyword&gt;&lt;keyword&gt;Adult&lt;/keyword&gt;&lt;keyword&gt;*Attitude to Health&lt;/keyword&gt;&lt;keyword&gt;*Choice Behavior&lt;/keyword&gt;&lt;keyword&gt;Diet&lt;/keyword&gt;&lt;keyword&gt;Feeding Behavior/*psychology&lt;/keyword&gt;&lt;keyword&gt;Female&lt;/keyword&gt;&lt;keyword&gt;Food Preferences/physiology/psychology&lt;/keyword&gt;&lt;keyword&gt;*Health Behavior&lt;/keyword&gt;&lt;keyword&gt;Humans&lt;/keyword&gt;&lt;keyword&gt;Male&lt;/keyword&gt;&lt;keyword&gt;Motivation&lt;/keyword&gt;&lt;keyword&gt;Surveys and Questionnaires&lt;/keyword&gt;&lt;keyword&gt;Taiwan&lt;/keyword&gt;&lt;/keywords&gt;&lt;dates&gt;&lt;year&gt;2008&lt;/year&gt;&lt;pub-dates&gt;&lt;date&gt;Jul&lt;/date&gt;&lt;/pub-dates&gt;&lt;/dates&gt;&lt;isbn&gt;0195-6663 (Print)&amp;#xD;0195-6663 (Linking)&lt;/isbn&gt;&lt;accession-num&gt;18187232&lt;/accession-num&gt;&lt;urls&gt;&lt;related-urls&gt;&lt;url&gt;https://www.ncbi.nlm.nih.gov/pubmed/18187232&lt;/url&gt;&lt;/related-urls&gt;&lt;/urls&gt;&lt;electronic-resource-num&gt;10.1016/j.appet.2007.11.004&lt;/electronic-resource-num&gt;&lt;/record&gt;&lt;/Cite&gt;&lt;/EndNote&gt;</w:instrText>
      </w:r>
      <w:r w:rsidRPr="00E11379">
        <w:rPr>
          <w:rFonts w:asciiTheme="majorHAnsi" w:hAnsiTheme="majorHAnsi"/>
          <w:color w:val="000000"/>
          <w:sz w:val="22"/>
          <w:szCs w:val="22"/>
        </w:rPr>
        <w:fldChar w:fldCharType="separate"/>
      </w:r>
      <w:r w:rsidRPr="00E11379">
        <w:rPr>
          <w:rFonts w:asciiTheme="majorHAnsi" w:hAnsiTheme="majorHAnsi"/>
          <w:noProof/>
          <w:color w:val="000000"/>
          <w:sz w:val="22"/>
          <w:szCs w:val="22"/>
        </w:rPr>
        <w:t>(</w:t>
      </w:r>
      <w:r w:rsidR="00F96E37" w:rsidRPr="00E11379">
        <w:rPr>
          <w:rFonts w:asciiTheme="majorHAnsi" w:hAnsiTheme="majorHAnsi"/>
          <w:noProof/>
          <w:color w:val="000000"/>
          <w:sz w:val="22"/>
          <w:szCs w:val="22"/>
        </w:rPr>
        <w:t>Sun, 2008</w:t>
      </w:r>
      <w:r w:rsidRPr="00E11379">
        <w:rPr>
          <w:rFonts w:asciiTheme="majorHAnsi" w:hAnsiTheme="majorHAnsi"/>
          <w:noProof/>
          <w:color w:val="000000"/>
          <w:sz w:val="22"/>
          <w:szCs w:val="22"/>
        </w:rPr>
        <w:t>)</w:t>
      </w:r>
      <w:r w:rsidRPr="00E11379">
        <w:rPr>
          <w:rFonts w:asciiTheme="majorHAnsi" w:hAnsiTheme="majorHAnsi"/>
          <w:color w:val="000000"/>
          <w:sz w:val="22"/>
          <w:szCs w:val="22"/>
        </w:rPr>
        <w:fldChar w:fldCharType="end"/>
      </w:r>
      <w:r w:rsidRPr="00E11379">
        <w:rPr>
          <w:rFonts w:asciiTheme="majorHAnsi" w:hAnsiTheme="majorHAnsi"/>
          <w:color w:val="000000"/>
          <w:sz w:val="22"/>
          <w:szCs w:val="22"/>
        </w:rPr>
        <w:t>, making them more prone to choose the plant-based dish.</w:t>
      </w:r>
      <w:r w:rsidR="00597972" w:rsidRPr="00E11379">
        <w:rPr>
          <w:rFonts w:asciiTheme="majorHAnsi" w:hAnsiTheme="majorHAnsi"/>
          <w:color w:val="000000"/>
          <w:sz w:val="22"/>
          <w:szCs w:val="22"/>
        </w:rPr>
        <w:t xml:space="preserve"> For </w:t>
      </w:r>
      <w:r w:rsidR="002416BB">
        <w:rPr>
          <w:rFonts w:asciiTheme="majorHAnsi" w:hAnsiTheme="majorHAnsi"/>
          <w:color w:val="000000"/>
          <w:sz w:val="22"/>
          <w:szCs w:val="22"/>
        </w:rPr>
        <w:t>seniors</w:t>
      </w:r>
      <w:r w:rsidR="00597972" w:rsidRPr="00E11379">
        <w:rPr>
          <w:rFonts w:asciiTheme="majorHAnsi" w:hAnsiTheme="majorHAnsi"/>
          <w:color w:val="000000"/>
          <w:sz w:val="22"/>
          <w:szCs w:val="22"/>
        </w:rPr>
        <w:t>, sensory characteristics of the food are very important for selecting the plant-based dish (the dish must taste and smell good and have a pleasant texture)</w:t>
      </w:r>
      <w:r w:rsidR="007742CC" w:rsidRPr="00E11379">
        <w:rPr>
          <w:rFonts w:asciiTheme="majorHAnsi" w:hAnsiTheme="majorHAnsi"/>
          <w:color w:val="000000"/>
          <w:sz w:val="22"/>
          <w:szCs w:val="22"/>
        </w:rPr>
        <w:t xml:space="preserve">. </w:t>
      </w:r>
      <w:r w:rsidR="00597972" w:rsidRPr="00E11379">
        <w:rPr>
          <w:rFonts w:asciiTheme="majorHAnsi" w:hAnsiTheme="majorHAnsi"/>
          <w:color w:val="000000"/>
          <w:sz w:val="22"/>
          <w:szCs w:val="22"/>
        </w:rPr>
        <w:t xml:space="preserve"> </w:t>
      </w:r>
      <w:r w:rsidRPr="00E11379">
        <w:rPr>
          <w:rFonts w:asciiTheme="majorHAnsi" w:hAnsiTheme="majorHAnsi"/>
          <w:color w:val="000000"/>
          <w:sz w:val="22"/>
          <w:szCs w:val="22"/>
        </w:rPr>
        <w:t xml:space="preserve"> </w:t>
      </w:r>
      <w:r w:rsidRPr="00E11379">
        <w:rPr>
          <w:rFonts w:asciiTheme="majorHAnsi" w:hAnsiTheme="majorHAnsi"/>
          <w:sz w:val="22"/>
          <w:szCs w:val="22"/>
        </w:rPr>
        <w:t xml:space="preserve">Our results </w:t>
      </w:r>
      <w:r w:rsidR="00C75F50">
        <w:rPr>
          <w:rFonts w:asciiTheme="majorHAnsi" w:hAnsiTheme="majorHAnsi"/>
          <w:sz w:val="22"/>
          <w:szCs w:val="22"/>
        </w:rPr>
        <w:t>for Human Values S</w:t>
      </w:r>
      <w:r w:rsidR="007742CC" w:rsidRPr="00E11379">
        <w:rPr>
          <w:rFonts w:asciiTheme="majorHAnsi" w:hAnsiTheme="majorHAnsi"/>
          <w:sz w:val="22"/>
          <w:szCs w:val="22"/>
        </w:rPr>
        <w:t xml:space="preserve">cale </w:t>
      </w:r>
      <w:r w:rsidRPr="00E11379">
        <w:rPr>
          <w:rFonts w:asciiTheme="majorHAnsi" w:hAnsiTheme="majorHAnsi"/>
          <w:sz w:val="22"/>
          <w:szCs w:val="22"/>
        </w:rPr>
        <w:t>show</w:t>
      </w:r>
      <w:r w:rsidR="00597972" w:rsidRPr="00E11379">
        <w:rPr>
          <w:rFonts w:asciiTheme="majorHAnsi" w:hAnsiTheme="majorHAnsi"/>
          <w:sz w:val="22"/>
          <w:szCs w:val="22"/>
        </w:rPr>
        <w:t>ed</w:t>
      </w:r>
      <w:r w:rsidRPr="00E11379">
        <w:rPr>
          <w:rFonts w:asciiTheme="majorHAnsi" w:hAnsiTheme="majorHAnsi"/>
          <w:sz w:val="22"/>
          <w:szCs w:val="22"/>
        </w:rPr>
        <w:t xml:space="preserve"> that people selecting the plant-based dish </w:t>
      </w:r>
      <w:r w:rsidR="00597972" w:rsidRPr="00E11379">
        <w:rPr>
          <w:rFonts w:asciiTheme="majorHAnsi" w:hAnsiTheme="majorHAnsi"/>
          <w:sz w:val="22"/>
          <w:szCs w:val="22"/>
        </w:rPr>
        <w:t xml:space="preserve">seems to </w:t>
      </w:r>
      <w:r w:rsidRPr="00E11379">
        <w:rPr>
          <w:rFonts w:asciiTheme="majorHAnsi" w:hAnsiTheme="majorHAnsi"/>
          <w:sz w:val="22"/>
          <w:szCs w:val="22"/>
        </w:rPr>
        <w:t>have other concerns,</w:t>
      </w:r>
      <w:r w:rsidR="00597972" w:rsidRPr="00E11379">
        <w:rPr>
          <w:rFonts w:asciiTheme="majorHAnsi" w:hAnsiTheme="majorHAnsi"/>
          <w:sz w:val="22"/>
          <w:szCs w:val="22"/>
        </w:rPr>
        <w:t xml:space="preserve"> such as equality, the nature and the importance to listen to people</w:t>
      </w:r>
      <w:r w:rsidRPr="00E11379">
        <w:rPr>
          <w:rFonts w:asciiTheme="majorHAnsi" w:hAnsiTheme="majorHAnsi"/>
          <w:sz w:val="22"/>
          <w:szCs w:val="22"/>
        </w:rPr>
        <w:t xml:space="preserve"> and </w:t>
      </w:r>
      <w:r w:rsidR="00597972" w:rsidRPr="00E11379">
        <w:rPr>
          <w:rFonts w:asciiTheme="majorHAnsi" w:hAnsiTheme="majorHAnsi"/>
          <w:sz w:val="22"/>
          <w:szCs w:val="22"/>
        </w:rPr>
        <w:t xml:space="preserve">that </w:t>
      </w:r>
      <w:r w:rsidRPr="00E11379">
        <w:rPr>
          <w:rFonts w:asciiTheme="majorHAnsi" w:hAnsiTheme="majorHAnsi"/>
          <w:sz w:val="22"/>
          <w:szCs w:val="22"/>
        </w:rPr>
        <w:t>being powerful and rich</w:t>
      </w:r>
      <w:r w:rsidR="00597972" w:rsidRPr="00E11379">
        <w:rPr>
          <w:rFonts w:asciiTheme="majorHAnsi" w:hAnsiTheme="majorHAnsi"/>
          <w:sz w:val="22"/>
          <w:szCs w:val="22"/>
        </w:rPr>
        <w:t xml:space="preserve"> are not considered important</w:t>
      </w:r>
      <w:r w:rsidRPr="00E11379">
        <w:rPr>
          <w:rFonts w:asciiTheme="majorHAnsi" w:hAnsiTheme="majorHAnsi"/>
          <w:sz w:val="22"/>
          <w:szCs w:val="22"/>
        </w:rPr>
        <w:t xml:space="preserve">. In addition, </w:t>
      </w:r>
      <w:r w:rsidR="007742CC" w:rsidRPr="00E11379">
        <w:rPr>
          <w:rFonts w:asciiTheme="majorHAnsi" w:hAnsiTheme="majorHAnsi"/>
          <w:sz w:val="22"/>
          <w:szCs w:val="22"/>
        </w:rPr>
        <w:t xml:space="preserve">they </w:t>
      </w:r>
      <w:r w:rsidRPr="00E11379">
        <w:rPr>
          <w:rFonts w:asciiTheme="majorHAnsi" w:hAnsiTheme="majorHAnsi"/>
          <w:sz w:val="22"/>
          <w:szCs w:val="22"/>
        </w:rPr>
        <w:t>do not show conservation as a way to protect themselves against possible threats nor their personal goals as a means to regulate the pursuit of their own interests</w:t>
      </w:r>
      <w:r w:rsidR="0020340D" w:rsidRPr="00E11379">
        <w:rPr>
          <w:rFonts w:asciiTheme="majorHAnsi" w:hAnsiTheme="majorHAnsi"/>
          <w:sz w:val="22"/>
          <w:szCs w:val="22"/>
        </w:rPr>
        <w:t xml:space="preserve"> </w:t>
      </w:r>
      <w:r w:rsidRPr="00E11379">
        <w:rPr>
          <w:rFonts w:asciiTheme="majorHAnsi" w:hAnsiTheme="majorHAnsi"/>
          <w:sz w:val="22"/>
          <w:szCs w:val="22"/>
        </w:rPr>
        <w:fldChar w:fldCharType="begin"/>
      </w:r>
      <w:r w:rsidRPr="00E11379">
        <w:rPr>
          <w:rFonts w:asciiTheme="majorHAnsi" w:hAnsiTheme="majorHAnsi"/>
          <w:sz w:val="22"/>
          <w:szCs w:val="22"/>
        </w:rPr>
        <w:instrText xml:space="preserve"> ADDIN EN.CITE &lt;EndNote&gt;&lt;Cite&gt;&lt;Author&gt;Schwartz&lt;/Author&gt;&lt;Year&gt;2012&lt;/Year&gt;&lt;RecNum&gt;150&lt;/RecNum&gt;&lt;DisplayText&gt;(122)&lt;/DisplayText&gt;&lt;record&gt;&lt;rec-number&gt;150&lt;/rec-number&gt;&lt;foreign-keys&gt;&lt;key app="EN" db-id="5was2epecfre23ese29pfex799xde2590s5z" timestamp="1499285222"&gt;150&lt;/key&gt;&lt;/foreign-keys&gt;&lt;ref-type name="Journal Article"&gt;17&lt;/ref-type&gt;&lt;contributors&gt;&lt;authors&gt;&lt;author&gt;Shalom H. Schwartz&lt;/author&gt;&lt;/authors&gt;&lt;/contributors&gt;&lt;titles&gt;&lt;title&gt;An Overview of the Schwartz Theory of Basic Values&lt;/title&gt;&lt;secondary-title&gt;Online Readings in Psychology and Culture&lt;/secondary-title&gt;&lt;/titles&gt;&lt;periodical&gt;&lt;full-title&gt;Online Readings in Psychology and Culture&lt;/full-title&gt;&lt;/periodical&gt;&lt;volume&gt;2&lt;/volume&gt;&lt;number&gt;1&lt;/number&gt;&lt;dates&gt;&lt;year&gt;2012&lt;/year&gt;&lt;/dates&gt;&lt;urls&gt;&lt;/urls&gt;&lt;electronic-resource-num&gt;10.9707/2307-0919.1116&lt;/electronic-resource-num&gt;&lt;/record&gt;&lt;/Cite&gt;&lt;/EndNote&gt;</w:instrText>
      </w:r>
      <w:r w:rsidRPr="00E11379">
        <w:rPr>
          <w:rFonts w:asciiTheme="majorHAnsi" w:hAnsiTheme="majorHAnsi"/>
          <w:sz w:val="22"/>
          <w:szCs w:val="22"/>
        </w:rPr>
        <w:fldChar w:fldCharType="separate"/>
      </w:r>
      <w:r w:rsidRPr="00E11379">
        <w:rPr>
          <w:rFonts w:asciiTheme="majorHAnsi" w:hAnsiTheme="majorHAnsi"/>
          <w:noProof/>
          <w:sz w:val="22"/>
          <w:szCs w:val="22"/>
        </w:rPr>
        <w:t>(</w:t>
      </w:r>
      <w:r w:rsidR="00F96E37" w:rsidRPr="00E11379">
        <w:rPr>
          <w:rFonts w:asciiTheme="majorHAnsi" w:hAnsiTheme="majorHAnsi"/>
          <w:noProof/>
          <w:sz w:val="22"/>
          <w:szCs w:val="22"/>
        </w:rPr>
        <w:t>Schwartz, 2012</w:t>
      </w:r>
      <w:r w:rsidRPr="00E11379">
        <w:rPr>
          <w:rFonts w:asciiTheme="majorHAnsi" w:hAnsiTheme="majorHAnsi"/>
          <w:noProof/>
          <w:sz w:val="22"/>
          <w:szCs w:val="22"/>
        </w:rPr>
        <w:t>)</w:t>
      </w:r>
      <w:r w:rsidRPr="00E11379">
        <w:rPr>
          <w:rFonts w:asciiTheme="majorHAnsi" w:hAnsiTheme="majorHAnsi"/>
          <w:sz w:val="22"/>
          <w:szCs w:val="22"/>
        </w:rPr>
        <w:fldChar w:fldCharType="end"/>
      </w:r>
      <w:r w:rsidRPr="00E11379">
        <w:rPr>
          <w:rFonts w:asciiTheme="majorHAnsi" w:hAnsiTheme="majorHAnsi"/>
          <w:sz w:val="22"/>
          <w:szCs w:val="22"/>
        </w:rPr>
        <w:t>.</w:t>
      </w:r>
    </w:p>
    <w:p w14:paraId="667BE703" w14:textId="137FE001" w:rsidR="00165B51" w:rsidRPr="00D05212" w:rsidRDefault="00165B51" w:rsidP="00165B51">
      <w:pPr>
        <w:spacing w:line="360" w:lineRule="auto"/>
        <w:ind w:firstLine="432"/>
        <w:jc w:val="both"/>
        <w:rPr>
          <w:rFonts w:asciiTheme="majorHAnsi" w:eastAsia="Times New Roman" w:hAnsiTheme="majorHAnsi" w:cs="Times New Roman"/>
          <w:sz w:val="22"/>
          <w:szCs w:val="22"/>
          <w:lang w:val="en-GB" w:eastAsia="da-DK"/>
        </w:rPr>
      </w:pPr>
      <w:r w:rsidRPr="00D05212">
        <w:rPr>
          <w:rFonts w:asciiTheme="majorHAnsi" w:eastAsia="Times New Roman" w:hAnsiTheme="majorHAnsi" w:cs="Times New Roman"/>
          <w:sz w:val="22"/>
          <w:szCs w:val="22"/>
          <w:lang w:val="en-GB" w:eastAsia="da-DK"/>
        </w:rPr>
        <w:t>Among the variables included for mappin</w:t>
      </w:r>
      <w:r w:rsidR="00D05212" w:rsidRPr="00D05212">
        <w:rPr>
          <w:rFonts w:asciiTheme="majorHAnsi" w:eastAsia="Times New Roman" w:hAnsiTheme="majorHAnsi" w:cs="Times New Roman"/>
          <w:sz w:val="22"/>
          <w:szCs w:val="22"/>
          <w:lang w:val="en-GB" w:eastAsia="da-DK"/>
        </w:rPr>
        <w:t>g the determinants of vegetable</w:t>
      </w:r>
      <w:r w:rsidRPr="00D05212">
        <w:rPr>
          <w:rFonts w:asciiTheme="majorHAnsi" w:eastAsia="Times New Roman" w:hAnsiTheme="majorHAnsi" w:cs="Times New Roman"/>
          <w:sz w:val="22"/>
          <w:szCs w:val="22"/>
          <w:lang w:val="en-GB" w:eastAsia="da-DK"/>
        </w:rPr>
        <w:t xml:space="preserve"> acceptability through sensory characteristics, only food neophobia seems to be crucial for the liking of the plant-based dish. </w:t>
      </w:r>
      <w:r w:rsidR="00D05212" w:rsidRPr="00D05212">
        <w:rPr>
          <w:rFonts w:asciiTheme="majorHAnsi" w:eastAsia="Times New Roman" w:hAnsiTheme="majorHAnsi" w:cs="Times New Roman"/>
          <w:sz w:val="22"/>
          <w:szCs w:val="22"/>
          <w:lang w:val="en-GB" w:eastAsia="da-DK"/>
        </w:rPr>
        <w:t>Again</w:t>
      </w:r>
      <w:r w:rsidRPr="00D05212">
        <w:rPr>
          <w:rFonts w:asciiTheme="majorHAnsi" w:eastAsia="Times New Roman" w:hAnsiTheme="majorHAnsi" w:cs="Times New Roman"/>
          <w:sz w:val="22"/>
          <w:szCs w:val="22"/>
          <w:lang w:val="en-GB" w:eastAsia="da-DK"/>
        </w:rPr>
        <w:t xml:space="preserve"> it was found that familiarity plays a key role for the acceptance and liking of the dish.  Our respondents tended to avoid or reported a lower liking for dishes that they are not used to. </w:t>
      </w:r>
    </w:p>
    <w:p w14:paraId="0E30D4E2" w14:textId="197F8880" w:rsidR="004E1D57" w:rsidRPr="00E11379" w:rsidRDefault="00AF38BC" w:rsidP="00F96E37">
      <w:pPr>
        <w:spacing w:after="120" w:line="360" w:lineRule="auto"/>
        <w:ind w:firstLine="432"/>
        <w:jc w:val="both"/>
        <w:rPr>
          <w:rStyle w:val="normaltextrun"/>
          <w:rFonts w:asciiTheme="majorHAnsi" w:hAnsiTheme="majorHAnsi"/>
          <w:color w:val="000000"/>
          <w:sz w:val="22"/>
          <w:szCs w:val="22"/>
          <w:bdr w:val="none" w:sz="0" w:space="0" w:color="auto" w:frame="1"/>
          <w:lang w:val="en-GB"/>
        </w:rPr>
      </w:pPr>
      <w:r w:rsidRPr="00E11379">
        <w:rPr>
          <w:rFonts w:asciiTheme="majorHAnsi" w:hAnsiTheme="majorHAnsi" w:cs="Times New Roman"/>
          <w:sz w:val="22"/>
          <w:szCs w:val="22"/>
          <w:lang w:val="en-GB"/>
        </w:rPr>
        <w:t>The findings of this work package can contribute to a better understanding of the complexity of food intake, as well as the findings from the previous work packages.</w:t>
      </w:r>
      <w:r w:rsidR="00C75F50">
        <w:rPr>
          <w:rFonts w:asciiTheme="majorHAnsi" w:hAnsiTheme="majorHAnsi" w:cs="Times New Roman"/>
          <w:sz w:val="22"/>
          <w:szCs w:val="22"/>
          <w:lang w:val="en-GB"/>
        </w:rPr>
        <w:t xml:space="preserve"> Work P</w:t>
      </w:r>
      <w:r w:rsidR="004E1D57" w:rsidRPr="00E11379">
        <w:rPr>
          <w:rFonts w:asciiTheme="majorHAnsi" w:hAnsiTheme="majorHAnsi" w:cs="Times New Roman"/>
          <w:sz w:val="22"/>
          <w:szCs w:val="22"/>
          <w:lang w:val="en-GB"/>
        </w:rPr>
        <w:t xml:space="preserve">ackage 2, </w:t>
      </w:r>
      <w:r w:rsidR="004E1D57" w:rsidRPr="00E11379">
        <w:rPr>
          <w:rStyle w:val="normaltextrun"/>
          <w:rFonts w:asciiTheme="majorHAnsi" w:hAnsiTheme="majorHAnsi" w:cs="Times New Roman"/>
          <w:color w:val="000000"/>
          <w:sz w:val="22"/>
          <w:szCs w:val="22"/>
          <w:shd w:val="clear" w:color="auto" w:fill="FFFFFF"/>
          <w:lang w:val="en-GB"/>
        </w:rPr>
        <w:t>evaluated the sensory characteristics of the vegetables</w:t>
      </w:r>
      <w:r w:rsidR="004E1D57" w:rsidRPr="00E11379">
        <w:rPr>
          <w:rStyle w:val="normaltextrun"/>
          <w:rFonts w:asciiTheme="majorHAnsi" w:hAnsiTheme="majorHAnsi" w:cs="Times New Roman"/>
          <w:color w:val="000000"/>
          <w:sz w:val="22"/>
          <w:szCs w:val="22"/>
          <w:bdr w:val="none" w:sz="0" w:space="0" w:color="auto" w:frame="1"/>
        </w:rPr>
        <w:t xml:space="preserve"> commonly available in the market</w:t>
      </w:r>
      <w:r w:rsidR="004E1D57" w:rsidRPr="00E11379">
        <w:rPr>
          <w:rStyle w:val="normaltextrun"/>
          <w:rFonts w:asciiTheme="majorHAnsi" w:hAnsiTheme="majorHAnsi" w:cs="Times New Roman"/>
          <w:color w:val="000000"/>
          <w:sz w:val="22"/>
          <w:szCs w:val="22"/>
          <w:shd w:val="clear" w:color="auto" w:fill="FFFFFF"/>
          <w:lang w:val="en-GB"/>
        </w:rPr>
        <w:t xml:space="preserve"> (specially canned peas and sweet corn) that would influence their choice by different age groups, aiming </w:t>
      </w:r>
      <w:r w:rsidR="004E1D57" w:rsidRPr="00E11379">
        <w:rPr>
          <w:rStyle w:val="normaltextrun"/>
          <w:rFonts w:asciiTheme="majorHAnsi" w:hAnsiTheme="majorHAnsi" w:cs="Times New Roman"/>
          <w:iCs/>
          <w:color w:val="000000"/>
          <w:sz w:val="22"/>
          <w:szCs w:val="22"/>
          <w:shd w:val="clear" w:color="auto" w:fill="FFFFFF"/>
          <w:lang w:val="en-GB"/>
        </w:rPr>
        <w:t>to better understand consumer perception of the product sensory variations according to their characteristics (i.e. age, gender, nationality) leading to recommendations for product range rationalisation and design.</w:t>
      </w:r>
      <w:r w:rsidR="004E1D57" w:rsidRPr="00E11379">
        <w:rPr>
          <w:rFonts w:asciiTheme="majorHAnsi" w:hAnsiTheme="majorHAnsi" w:cs="Times New Roman"/>
          <w:color w:val="000000"/>
          <w:sz w:val="22"/>
          <w:szCs w:val="22"/>
          <w:bdr w:val="none" w:sz="0" w:space="0" w:color="auto" w:frame="1"/>
        </w:rPr>
        <w:t xml:space="preserve"> </w:t>
      </w:r>
      <w:r w:rsidR="004E1D57" w:rsidRPr="00E11379">
        <w:rPr>
          <w:rStyle w:val="normaltextrun"/>
          <w:rFonts w:asciiTheme="majorHAnsi" w:hAnsiTheme="majorHAnsi" w:cs="Times New Roman"/>
          <w:color w:val="000000"/>
          <w:sz w:val="22"/>
          <w:szCs w:val="22"/>
          <w:bdr w:val="none" w:sz="0" w:space="0" w:color="auto" w:frame="1"/>
        </w:rPr>
        <w:t xml:space="preserve"> The results of this WP </w:t>
      </w:r>
      <w:r w:rsidR="004E1D57" w:rsidRPr="00E11379">
        <w:rPr>
          <w:rStyle w:val="normaltextrun"/>
          <w:rFonts w:asciiTheme="majorHAnsi" w:hAnsiTheme="majorHAnsi" w:cs="Times New Roman"/>
          <w:color w:val="000000"/>
          <w:sz w:val="22"/>
          <w:szCs w:val="22"/>
          <w:shd w:val="clear" w:color="auto" w:fill="FFFFFF"/>
        </w:rPr>
        <w:t xml:space="preserve">showed that both </w:t>
      </w:r>
      <w:r w:rsidR="00C75F50">
        <w:rPr>
          <w:rStyle w:val="normaltextrun"/>
          <w:rFonts w:asciiTheme="majorHAnsi" w:hAnsiTheme="majorHAnsi" w:cs="Times New Roman"/>
          <w:color w:val="000000"/>
          <w:sz w:val="22"/>
          <w:szCs w:val="22"/>
          <w:shd w:val="clear" w:color="auto" w:fill="FFFFFF"/>
        </w:rPr>
        <w:t>seniors</w:t>
      </w:r>
      <w:r w:rsidR="004E1D57" w:rsidRPr="00E11379">
        <w:rPr>
          <w:rStyle w:val="normaltextrun"/>
          <w:rFonts w:asciiTheme="majorHAnsi" w:hAnsiTheme="majorHAnsi" w:cs="Times New Roman"/>
          <w:color w:val="000000"/>
          <w:sz w:val="22"/>
          <w:szCs w:val="22"/>
          <w:shd w:val="clear" w:color="auto" w:fill="FFFFFF"/>
        </w:rPr>
        <w:t xml:space="preserve"> and adolescents are able to sort vegetable samples in relation to sensory properties that are relevant for their hedonic judgment about the product. </w:t>
      </w:r>
      <w:r w:rsidR="004E1D57" w:rsidRPr="00E11379">
        <w:rPr>
          <w:rStyle w:val="normaltextrun"/>
          <w:rFonts w:asciiTheme="majorHAnsi" w:hAnsiTheme="majorHAnsi"/>
          <w:color w:val="000000"/>
          <w:sz w:val="22"/>
          <w:szCs w:val="22"/>
          <w:bdr w:val="none" w:sz="0" w:space="0" w:color="auto" w:frame="1"/>
          <w:lang w:val="en-GB"/>
        </w:rPr>
        <w:t xml:space="preserve">The actual liking of adolescents and </w:t>
      </w:r>
      <w:r w:rsidR="00C75F50">
        <w:rPr>
          <w:rStyle w:val="normaltextrun"/>
          <w:rFonts w:asciiTheme="majorHAnsi" w:hAnsiTheme="majorHAnsi"/>
          <w:color w:val="000000"/>
          <w:sz w:val="22"/>
          <w:szCs w:val="22"/>
          <w:bdr w:val="none" w:sz="0" w:space="0" w:color="auto" w:frame="1"/>
          <w:lang w:val="en-GB"/>
        </w:rPr>
        <w:t>seniors</w:t>
      </w:r>
      <w:r w:rsidR="004E1D57" w:rsidRPr="00E11379">
        <w:rPr>
          <w:rStyle w:val="normaltextrun"/>
          <w:rFonts w:asciiTheme="majorHAnsi" w:hAnsiTheme="majorHAnsi"/>
          <w:color w:val="000000"/>
          <w:sz w:val="22"/>
          <w:szCs w:val="22"/>
          <w:bdr w:val="none" w:sz="0" w:space="0" w:color="auto" w:frame="1"/>
          <w:lang w:val="en-GB"/>
        </w:rPr>
        <w:t xml:space="preserve"> across the four European countries for canned peas and sweet corn was also evaluated. Results confirm that familiarity plays a key role in the liking of vegetables. The more familiar respondents are with a specific food, the more they will like and prefer it.</w:t>
      </w:r>
    </w:p>
    <w:p w14:paraId="02639A14" w14:textId="0A9B029D" w:rsidR="004E1D57" w:rsidRPr="00E11379" w:rsidRDefault="004E1D57" w:rsidP="00F96E37">
      <w:pPr>
        <w:pStyle w:val="textbox"/>
        <w:shd w:val="clear" w:color="auto" w:fill="FFFFFF"/>
        <w:spacing w:before="0" w:beforeAutospacing="0" w:after="0" w:afterAutospacing="0" w:line="360" w:lineRule="auto"/>
        <w:ind w:firstLine="432"/>
        <w:jc w:val="both"/>
        <w:rPr>
          <w:rFonts w:asciiTheme="majorHAnsi" w:hAnsiTheme="majorHAnsi"/>
          <w:sz w:val="22"/>
          <w:szCs w:val="22"/>
          <w:lang w:val="en-US"/>
        </w:rPr>
      </w:pPr>
      <w:r w:rsidRPr="00E11379">
        <w:rPr>
          <w:rStyle w:val="normaltextrun"/>
          <w:rFonts w:asciiTheme="majorHAnsi" w:hAnsiTheme="majorHAnsi"/>
          <w:color w:val="000000"/>
          <w:sz w:val="22"/>
          <w:szCs w:val="22"/>
          <w:bdr w:val="none" w:sz="0" w:space="0" w:color="auto" w:frame="1"/>
          <w:lang w:val="en-GB"/>
        </w:rPr>
        <w:t xml:space="preserve">Work Package 3 has </w:t>
      </w:r>
      <w:r w:rsidRPr="00E11379">
        <w:rPr>
          <w:rFonts w:asciiTheme="majorHAnsi" w:hAnsiTheme="majorHAnsi"/>
          <w:sz w:val="22"/>
          <w:szCs w:val="22"/>
          <w:lang w:val="en-US"/>
        </w:rPr>
        <w:t xml:space="preserve">developed and tested the acceptability of recipes for the dish used in the WP4 intervention study. </w:t>
      </w:r>
      <w:r w:rsidRPr="00E11379">
        <w:rPr>
          <w:rFonts w:asciiTheme="majorHAnsi" w:hAnsiTheme="majorHAnsi"/>
          <w:sz w:val="22"/>
          <w:szCs w:val="22"/>
          <w:shd w:val="clear" w:color="auto" w:fill="FFFFFF"/>
          <w:lang w:val="en-US"/>
        </w:rPr>
        <w:t xml:space="preserve">A total of 13 recipes were developed by Masters students at </w:t>
      </w:r>
      <w:r w:rsidR="00C75F50">
        <w:rPr>
          <w:rFonts w:asciiTheme="majorHAnsi" w:hAnsiTheme="majorHAnsi"/>
          <w:sz w:val="22"/>
          <w:szCs w:val="22"/>
          <w:shd w:val="clear" w:color="auto" w:fill="FFFFFF"/>
          <w:lang w:val="en-US"/>
        </w:rPr>
        <w:t xml:space="preserve">the </w:t>
      </w:r>
      <w:r w:rsidRPr="00E11379">
        <w:rPr>
          <w:rFonts w:asciiTheme="majorHAnsi" w:hAnsiTheme="majorHAnsi"/>
          <w:sz w:val="22"/>
          <w:szCs w:val="22"/>
          <w:shd w:val="clear" w:color="auto" w:fill="FFFFFF"/>
          <w:lang w:val="en-US"/>
        </w:rPr>
        <w:t xml:space="preserve">Institut Paul Bocuse and a </w:t>
      </w:r>
      <w:r w:rsidRPr="00E11379">
        <w:rPr>
          <w:rFonts w:asciiTheme="majorHAnsi" w:hAnsiTheme="majorHAnsi"/>
          <w:sz w:val="22"/>
          <w:szCs w:val="22"/>
          <w:lang w:val="en-US"/>
        </w:rPr>
        <w:t xml:space="preserve">jury of experts elected five out of thirteen recipes. In addition, the jury required some improvements and/ or changes in the recipes. After the improvement based on jury remarks, the recipes were tested by consumers in order to select the three most appreciated recipes. The acceptability and liking were rated to compare the preference for the recipes in order to increase the vegetable intake among </w:t>
      </w:r>
      <w:r w:rsidR="00C75F50">
        <w:rPr>
          <w:rFonts w:asciiTheme="majorHAnsi" w:hAnsiTheme="majorHAnsi"/>
          <w:sz w:val="22"/>
          <w:szCs w:val="22"/>
          <w:lang w:val="en-US"/>
        </w:rPr>
        <w:t>adolescents</w:t>
      </w:r>
      <w:r w:rsidRPr="00E11379">
        <w:rPr>
          <w:rFonts w:asciiTheme="majorHAnsi" w:hAnsiTheme="majorHAnsi"/>
          <w:sz w:val="22"/>
          <w:szCs w:val="22"/>
          <w:lang w:val="en-US"/>
        </w:rPr>
        <w:t xml:space="preserve"> and older people.  The three selected recipes were sweet corn soup</w:t>
      </w:r>
      <w:r w:rsidR="00C75F50">
        <w:rPr>
          <w:rFonts w:asciiTheme="majorHAnsi" w:hAnsiTheme="majorHAnsi"/>
          <w:sz w:val="22"/>
          <w:szCs w:val="22"/>
          <w:lang w:val="en-US"/>
        </w:rPr>
        <w:t xml:space="preserve">, pea pie and vegetable steak. </w:t>
      </w:r>
      <w:r w:rsidRPr="00E11379">
        <w:rPr>
          <w:rFonts w:asciiTheme="majorHAnsi" w:hAnsiTheme="majorHAnsi"/>
          <w:sz w:val="22"/>
          <w:szCs w:val="22"/>
          <w:lang w:val="en-US"/>
        </w:rPr>
        <w:t xml:space="preserve">The vegetable steak shaped as small balls served with tomato sauce was the dish selected for the intervention with </w:t>
      </w:r>
      <w:r w:rsidR="00C75F50">
        <w:rPr>
          <w:rFonts w:asciiTheme="majorHAnsi" w:hAnsiTheme="majorHAnsi"/>
          <w:sz w:val="22"/>
          <w:szCs w:val="22"/>
          <w:lang w:val="en-US"/>
        </w:rPr>
        <w:t>seniors</w:t>
      </w:r>
      <w:r w:rsidRPr="00E11379">
        <w:rPr>
          <w:rFonts w:asciiTheme="majorHAnsi" w:hAnsiTheme="majorHAnsi"/>
          <w:sz w:val="22"/>
          <w:szCs w:val="22"/>
          <w:lang w:val="en-US"/>
        </w:rPr>
        <w:t xml:space="preserve"> in WP4 and it was decide</w:t>
      </w:r>
      <w:r w:rsidR="00C75F50">
        <w:rPr>
          <w:rFonts w:asciiTheme="majorHAnsi" w:hAnsiTheme="majorHAnsi"/>
          <w:sz w:val="22"/>
          <w:szCs w:val="22"/>
          <w:lang w:val="en-US"/>
        </w:rPr>
        <w:t>d</w:t>
      </w:r>
      <w:r w:rsidRPr="00E11379">
        <w:rPr>
          <w:rFonts w:asciiTheme="majorHAnsi" w:hAnsiTheme="majorHAnsi"/>
          <w:sz w:val="22"/>
          <w:szCs w:val="22"/>
          <w:lang w:val="en-US"/>
        </w:rPr>
        <w:t xml:space="preserve"> later that the same dish would </w:t>
      </w:r>
      <w:r w:rsidR="00C75F50">
        <w:rPr>
          <w:rFonts w:asciiTheme="majorHAnsi" w:hAnsiTheme="majorHAnsi"/>
          <w:sz w:val="22"/>
          <w:szCs w:val="22"/>
          <w:lang w:val="en-US"/>
        </w:rPr>
        <w:t xml:space="preserve">also </w:t>
      </w:r>
      <w:r w:rsidRPr="00E11379">
        <w:rPr>
          <w:rFonts w:asciiTheme="majorHAnsi" w:hAnsiTheme="majorHAnsi"/>
          <w:sz w:val="22"/>
          <w:szCs w:val="22"/>
          <w:lang w:val="en-US"/>
        </w:rPr>
        <w:t>b</w:t>
      </w:r>
      <w:r w:rsidR="00C75F50">
        <w:rPr>
          <w:rFonts w:asciiTheme="majorHAnsi" w:hAnsiTheme="majorHAnsi"/>
          <w:sz w:val="22"/>
          <w:szCs w:val="22"/>
          <w:lang w:val="en-US"/>
        </w:rPr>
        <w:t>e used for adolescents, (</w:t>
      </w:r>
      <w:r w:rsidRPr="00E11379">
        <w:rPr>
          <w:rFonts w:asciiTheme="majorHAnsi" w:hAnsiTheme="majorHAnsi"/>
          <w:sz w:val="22"/>
          <w:szCs w:val="22"/>
          <w:lang w:val="en-US"/>
        </w:rPr>
        <w:t>it was well rated by them and it was more practical to prepare the same dish for both age groups</w:t>
      </w:r>
      <w:r w:rsidR="00C75F50">
        <w:rPr>
          <w:rFonts w:asciiTheme="majorHAnsi" w:hAnsiTheme="majorHAnsi"/>
          <w:sz w:val="22"/>
          <w:szCs w:val="22"/>
          <w:lang w:val="en-US"/>
        </w:rPr>
        <w:t>)</w:t>
      </w:r>
      <w:r w:rsidRPr="00E11379">
        <w:rPr>
          <w:rFonts w:asciiTheme="majorHAnsi" w:hAnsiTheme="majorHAnsi"/>
          <w:sz w:val="22"/>
          <w:szCs w:val="22"/>
          <w:lang w:val="en-US"/>
        </w:rPr>
        <w:t xml:space="preserve">. </w:t>
      </w:r>
    </w:p>
    <w:p w14:paraId="0718626F" w14:textId="29CE1D2B" w:rsidR="00903FF3" w:rsidRPr="00E11379" w:rsidRDefault="004E1D57" w:rsidP="00F96E37">
      <w:pPr>
        <w:spacing w:line="360" w:lineRule="auto"/>
        <w:jc w:val="both"/>
        <w:rPr>
          <w:rFonts w:asciiTheme="majorHAnsi" w:hAnsiTheme="majorHAnsi"/>
          <w:sz w:val="22"/>
          <w:szCs w:val="22"/>
        </w:rPr>
      </w:pPr>
      <w:r w:rsidRPr="00E11379">
        <w:rPr>
          <w:rFonts w:asciiTheme="majorHAnsi" w:hAnsiTheme="majorHAnsi"/>
          <w:sz w:val="22"/>
          <w:szCs w:val="22"/>
        </w:rPr>
        <w:tab/>
        <w:t xml:space="preserve">The objective of Work Package 4 was to apply the dish of the day nudging strategy in </w:t>
      </w:r>
      <w:r w:rsidRPr="00E11379">
        <w:rPr>
          <w:rFonts w:asciiTheme="majorHAnsi" w:hAnsiTheme="majorHAnsi" w:cstheme="majorHAnsi"/>
          <w:sz w:val="22"/>
          <w:szCs w:val="22"/>
          <w:lang w:val="en-GB"/>
        </w:rPr>
        <w:t xml:space="preserve">field work to promote </w:t>
      </w:r>
      <w:r w:rsidR="00C75F50">
        <w:rPr>
          <w:rFonts w:asciiTheme="majorHAnsi" w:hAnsiTheme="majorHAnsi" w:cstheme="majorHAnsi"/>
          <w:sz w:val="22"/>
          <w:szCs w:val="22"/>
          <w:lang w:val="en-GB"/>
        </w:rPr>
        <w:t xml:space="preserve">the </w:t>
      </w:r>
      <w:r w:rsidRPr="00E11379">
        <w:rPr>
          <w:rFonts w:asciiTheme="majorHAnsi" w:hAnsiTheme="majorHAnsi" w:cstheme="majorHAnsi"/>
          <w:sz w:val="22"/>
          <w:szCs w:val="22"/>
          <w:lang w:val="en-GB"/>
        </w:rPr>
        <w:t xml:space="preserve">VeggiEAT dish in Denmark, France, Italy and </w:t>
      </w:r>
      <w:r w:rsidR="00C75F50">
        <w:rPr>
          <w:rFonts w:asciiTheme="majorHAnsi" w:hAnsiTheme="majorHAnsi" w:cstheme="majorHAnsi"/>
          <w:sz w:val="22"/>
          <w:szCs w:val="22"/>
          <w:lang w:val="en-GB"/>
        </w:rPr>
        <w:t xml:space="preserve">the </w:t>
      </w:r>
      <w:r w:rsidRPr="00E11379">
        <w:rPr>
          <w:rFonts w:asciiTheme="majorHAnsi" w:hAnsiTheme="majorHAnsi" w:cstheme="majorHAnsi"/>
          <w:sz w:val="22"/>
          <w:szCs w:val="22"/>
          <w:lang w:val="en-GB"/>
        </w:rPr>
        <w:t>United Kingdom. It was concluded that under the experiment</w:t>
      </w:r>
      <w:r w:rsidR="00C75F50">
        <w:rPr>
          <w:rFonts w:asciiTheme="majorHAnsi" w:hAnsiTheme="majorHAnsi" w:cstheme="majorHAnsi"/>
          <w:sz w:val="22"/>
          <w:szCs w:val="22"/>
          <w:lang w:val="en-GB"/>
        </w:rPr>
        <w:t>al</w:t>
      </w:r>
      <w:r w:rsidRPr="00E11379">
        <w:rPr>
          <w:rFonts w:asciiTheme="majorHAnsi" w:hAnsiTheme="majorHAnsi" w:cstheme="majorHAnsi"/>
          <w:sz w:val="22"/>
          <w:szCs w:val="22"/>
          <w:lang w:val="en-GB"/>
        </w:rPr>
        <w:t xml:space="preserve"> conditions, no differences were found in the choice of the dish between control and intervention groups for both adolescents and </w:t>
      </w:r>
      <w:r w:rsidR="00C75F50">
        <w:rPr>
          <w:rFonts w:asciiTheme="majorHAnsi" w:hAnsiTheme="majorHAnsi" w:cstheme="majorHAnsi"/>
          <w:sz w:val="22"/>
          <w:szCs w:val="22"/>
          <w:lang w:val="en-GB"/>
        </w:rPr>
        <w:t>seniors</w:t>
      </w:r>
      <w:r w:rsidRPr="00E11379">
        <w:rPr>
          <w:rFonts w:asciiTheme="majorHAnsi" w:hAnsiTheme="majorHAnsi" w:cstheme="majorHAnsi"/>
          <w:sz w:val="22"/>
          <w:szCs w:val="22"/>
          <w:lang w:val="en-GB"/>
        </w:rPr>
        <w:t xml:space="preserve">. This result could be partly attributed to the fact that the alternative dishes were very familiar to our sample in comparison to </w:t>
      </w:r>
      <w:r w:rsidR="00C75F50">
        <w:rPr>
          <w:rFonts w:asciiTheme="majorHAnsi" w:hAnsiTheme="majorHAnsi" w:cstheme="majorHAnsi"/>
          <w:sz w:val="22"/>
          <w:szCs w:val="22"/>
          <w:lang w:val="en-GB"/>
        </w:rPr>
        <w:t xml:space="preserve">the </w:t>
      </w:r>
      <w:r w:rsidRPr="00E11379">
        <w:rPr>
          <w:rFonts w:asciiTheme="majorHAnsi" w:hAnsiTheme="majorHAnsi" w:cstheme="majorHAnsi"/>
          <w:sz w:val="22"/>
          <w:szCs w:val="22"/>
          <w:lang w:val="en-GB"/>
        </w:rPr>
        <w:t>VeggiEAT dish</w:t>
      </w:r>
      <w:r w:rsidR="00903FF3" w:rsidRPr="00E11379">
        <w:rPr>
          <w:rFonts w:asciiTheme="majorHAnsi" w:hAnsiTheme="majorHAnsi" w:cstheme="majorHAnsi"/>
          <w:sz w:val="22"/>
          <w:szCs w:val="22"/>
          <w:lang w:val="en-GB"/>
        </w:rPr>
        <w:t>. WP2</w:t>
      </w:r>
      <w:r w:rsidR="0024692E" w:rsidRPr="00E11379">
        <w:rPr>
          <w:rFonts w:asciiTheme="majorHAnsi" w:hAnsiTheme="majorHAnsi" w:cstheme="majorHAnsi"/>
          <w:sz w:val="22"/>
          <w:szCs w:val="22"/>
          <w:lang w:val="en-GB"/>
        </w:rPr>
        <w:t xml:space="preserve"> proved</w:t>
      </w:r>
      <w:r w:rsidR="00903FF3" w:rsidRPr="00E11379">
        <w:rPr>
          <w:rFonts w:asciiTheme="majorHAnsi" w:hAnsiTheme="majorHAnsi" w:cstheme="majorHAnsi"/>
          <w:sz w:val="22"/>
          <w:szCs w:val="22"/>
          <w:lang w:val="en-GB"/>
        </w:rPr>
        <w:t xml:space="preserve"> that familiarity plays an important role for the selection and liking of the dish. Additional explanations can be highlighted, such as high food neophobia </w:t>
      </w:r>
      <w:r w:rsidR="0024692E" w:rsidRPr="00E11379">
        <w:rPr>
          <w:rFonts w:asciiTheme="majorHAnsi" w:hAnsiTheme="majorHAnsi" w:cstheme="majorHAnsi"/>
          <w:sz w:val="22"/>
          <w:szCs w:val="22"/>
          <w:lang w:val="en-GB"/>
        </w:rPr>
        <w:t xml:space="preserve">found among adolescents and </w:t>
      </w:r>
      <w:r w:rsidR="00C75F50">
        <w:rPr>
          <w:rFonts w:asciiTheme="majorHAnsi" w:hAnsiTheme="majorHAnsi" w:cstheme="majorHAnsi"/>
          <w:sz w:val="22"/>
          <w:szCs w:val="22"/>
          <w:lang w:val="en-GB"/>
        </w:rPr>
        <w:t>seniors</w:t>
      </w:r>
      <w:r w:rsidR="0024692E" w:rsidRPr="00E11379">
        <w:rPr>
          <w:rFonts w:asciiTheme="majorHAnsi" w:hAnsiTheme="majorHAnsi" w:cstheme="majorHAnsi"/>
          <w:sz w:val="22"/>
          <w:szCs w:val="22"/>
          <w:lang w:val="en-GB"/>
        </w:rPr>
        <w:t xml:space="preserve"> studied. Among </w:t>
      </w:r>
      <w:r w:rsidR="00C75F50">
        <w:rPr>
          <w:rFonts w:asciiTheme="majorHAnsi" w:hAnsiTheme="majorHAnsi" w:cstheme="majorHAnsi"/>
          <w:sz w:val="22"/>
          <w:szCs w:val="22"/>
          <w:lang w:val="en-GB"/>
        </w:rPr>
        <w:t>seniors</w:t>
      </w:r>
      <w:r w:rsidR="0024692E" w:rsidRPr="00E11379">
        <w:rPr>
          <w:rFonts w:asciiTheme="majorHAnsi" w:hAnsiTheme="majorHAnsi" w:cstheme="majorHAnsi"/>
          <w:sz w:val="22"/>
          <w:szCs w:val="22"/>
          <w:lang w:val="en-GB"/>
        </w:rPr>
        <w:t xml:space="preserve">, an additional reason for </w:t>
      </w:r>
      <w:r w:rsidR="00C75F50">
        <w:rPr>
          <w:rFonts w:asciiTheme="majorHAnsi" w:hAnsiTheme="majorHAnsi" w:cstheme="majorHAnsi"/>
          <w:sz w:val="22"/>
          <w:szCs w:val="22"/>
          <w:lang w:val="en-GB"/>
        </w:rPr>
        <w:t>inconclusive results</w:t>
      </w:r>
      <w:r w:rsidR="0024692E" w:rsidRPr="00E11379">
        <w:rPr>
          <w:rFonts w:asciiTheme="majorHAnsi" w:hAnsiTheme="majorHAnsi" w:cstheme="majorHAnsi"/>
          <w:sz w:val="22"/>
          <w:szCs w:val="22"/>
          <w:lang w:val="en-GB"/>
        </w:rPr>
        <w:t xml:space="preserve"> could be the </w:t>
      </w:r>
      <w:r w:rsidR="0024692E" w:rsidRPr="00E11379">
        <w:rPr>
          <w:rFonts w:asciiTheme="majorHAnsi" w:hAnsiTheme="majorHAnsi"/>
          <w:sz w:val="22"/>
          <w:szCs w:val="22"/>
        </w:rPr>
        <w:t xml:space="preserve">association of </w:t>
      </w:r>
      <w:r w:rsidR="0020340D" w:rsidRPr="00E11379">
        <w:rPr>
          <w:rFonts w:asciiTheme="majorHAnsi" w:hAnsiTheme="majorHAnsi"/>
          <w:sz w:val="22"/>
          <w:szCs w:val="22"/>
        </w:rPr>
        <w:t>plant-based</w:t>
      </w:r>
      <w:r w:rsidR="0024692E" w:rsidRPr="00E11379">
        <w:rPr>
          <w:rFonts w:asciiTheme="majorHAnsi" w:hAnsiTheme="majorHAnsi"/>
          <w:sz w:val="22"/>
          <w:szCs w:val="22"/>
        </w:rPr>
        <w:t xml:space="preserve"> meals with poverty in </w:t>
      </w:r>
      <w:r w:rsidR="00C75F50">
        <w:rPr>
          <w:rFonts w:asciiTheme="majorHAnsi" w:hAnsiTheme="majorHAnsi"/>
          <w:sz w:val="22"/>
          <w:szCs w:val="22"/>
        </w:rPr>
        <w:t>seniors</w:t>
      </w:r>
      <w:r w:rsidR="0024692E" w:rsidRPr="00E11379">
        <w:rPr>
          <w:rFonts w:asciiTheme="majorHAnsi" w:hAnsiTheme="majorHAnsi"/>
          <w:sz w:val="22"/>
          <w:szCs w:val="22"/>
        </w:rPr>
        <w:t xml:space="preserve"> </w:t>
      </w:r>
      <w:r w:rsidR="00C75F50">
        <w:rPr>
          <w:rFonts w:asciiTheme="majorHAnsi" w:hAnsiTheme="majorHAnsi"/>
          <w:sz w:val="22"/>
          <w:szCs w:val="22"/>
        </w:rPr>
        <w:t>who</w:t>
      </w:r>
      <w:r w:rsidR="0024692E" w:rsidRPr="00E11379">
        <w:rPr>
          <w:rFonts w:asciiTheme="majorHAnsi" w:hAnsiTheme="majorHAnsi"/>
          <w:sz w:val="22"/>
          <w:szCs w:val="22"/>
        </w:rPr>
        <w:t xml:space="preserve"> grew up post Second World War. Among adolescents, a low intake of </w:t>
      </w:r>
      <w:r w:rsidR="0024692E" w:rsidRPr="00E11379">
        <w:rPr>
          <w:rFonts w:asciiTheme="majorHAnsi" w:eastAsia="Calibri" w:hAnsiTheme="majorHAnsi"/>
          <w:sz w:val="22"/>
          <w:szCs w:val="22"/>
          <w:lang w:val="en-GB"/>
        </w:rPr>
        <w:t xml:space="preserve">fruits and vegetables </w:t>
      </w:r>
      <w:r w:rsidR="00C75F50">
        <w:rPr>
          <w:rFonts w:asciiTheme="majorHAnsi" w:eastAsia="Calibri" w:hAnsiTheme="majorHAnsi"/>
          <w:sz w:val="22"/>
          <w:szCs w:val="22"/>
          <w:lang w:val="en-GB"/>
        </w:rPr>
        <w:t xml:space="preserve">is often </w:t>
      </w:r>
      <w:r w:rsidR="00C75F50" w:rsidRPr="00E11379">
        <w:rPr>
          <w:rFonts w:asciiTheme="majorHAnsi" w:hAnsiTheme="majorHAnsi"/>
          <w:sz w:val="22"/>
          <w:szCs w:val="22"/>
        </w:rPr>
        <w:t xml:space="preserve">generally found </w:t>
      </w:r>
      <w:r w:rsidR="0024692E" w:rsidRPr="00E11379">
        <w:rPr>
          <w:rFonts w:asciiTheme="majorHAnsi" w:eastAsia="Calibri" w:hAnsiTheme="majorHAnsi" w:cs="Times New Roman"/>
          <w:sz w:val="22"/>
          <w:szCs w:val="22"/>
          <w:lang w:val="en-GB"/>
        </w:rPr>
        <w:t xml:space="preserve">by </w:t>
      </w:r>
      <w:r w:rsidR="00C75F50">
        <w:rPr>
          <w:rFonts w:asciiTheme="majorHAnsi" w:eastAsia="Calibri" w:hAnsiTheme="majorHAnsi" w:cs="Times New Roman"/>
          <w:sz w:val="22"/>
          <w:szCs w:val="22"/>
          <w:lang w:val="en-GB"/>
        </w:rPr>
        <w:t xml:space="preserve">the </w:t>
      </w:r>
      <w:r w:rsidR="0024692E" w:rsidRPr="00E11379">
        <w:rPr>
          <w:rFonts w:asciiTheme="majorHAnsi" w:eastAsia="Calibri" w:hAnsiTheme="majorHAnsi" w:cs="Times New Roman"/>
          <w:sz w:val="22"/>
          <w:szCs w:val="22"/>
          <w:lang w:val="en-GB"/>
        </w:rPr>
        <w:t xml:space="preserve">male population because </w:t>
      </w:r>
      <w:r w:rsidR="00C75F50">
        <w:rPr>
          <w:rFonts w:asciiTheme="majorHAnsi" w:hAnsiTheme="majorHAnsi" w:cs="Times New Roman"/>
          <w:color w:val="000000"/>
          <w:sz w:val="22"/>
          <w:szCs w:val="22"/>
          <w:lang w:val="en-GB"/>
        </w:rPr>
        <w:t>these foods are associated with ‘female’ characteristics</w:t>
      </w:r>
      <w:r w:rsidR="0024692E" w:rsidRPr="00E11379">
        <w:rPr>
          <w:rFonts w:asciiTheme="majorHAnsi" w:hAnsiTheme="majorHAnsi" w:cs="Times New Roman"/>
          <w:color w:val="000000"/>
          <w:sz w:val="22"/>
          <w:szCs w:val="22"/>
          <w:lang w:val="en-GB"/>
        </w:rPr>
        <w:t xml:space="preserve"> (Fisher, 2015).</w:t>
      </w:r>
    </w:p>
    <w:p w14:paraId="1D375798" w14:textId="5A423F67" w:rsidR="005708D5" w:rsidRDefault="005708D5" w:rsidP="0020340D">
      <w:pPr>
        <w:spacing w:line="360" w:lineRule="auto"/>
        <w:ind w:firstLine="720"/>
        <w:jc w:val="both"/>
        <w:rPr>
          <w:rFonts w:asciiTheme="majorHAnsi" w:hAnsiTheme="majorHAnsi"/>
          <w:sz w:val="22"/>
          <w:szCs w:val="22"/>
        </w:rPr>
      </w:pPr>
      <w:r w:rsidRPr="00E11379">
        <w:rPr>
          <w:rFonts w:asciiTheme="majorHAnsi" w:hAnsiTheme="majorHAnsi"/>
          <w:sz w:val="22"/>
          <w:szCs w:val="22"/>
        </w:rPr>
        <w:t>Implementation of nudges is difficult across countries due to cultural and practical differences, i.e., UK canteens are different from the lunchboxes in Denmark and so on. Each country has its own particularities, which makes</w:t>
      </w:r>
      <w:r w:rsidR="00C75F50">
        <w:rPr>
          <w:rFonts w:asciiTheme="majorHAnsi" w:hAnsiTheme="majorHAnsi"/>
          <w:sz w:val="22"/>
          <w:szCs w:val="22"/>
        </w:rPr>
        <w:t xml:space="preserve"> it</w:t>
      </w:r>
      <w:r w:rsidRPr="00E11379">
        <w:rPr>
          <w:rFonts w:asciiTheme="majorHAnsi" w:hAnsiTheme="majorHAnsi"/>
          <w:sz w:val="22"/>
          <w:szCs w:val="22"/>
        </w:rPr>
        <w:t xml:space="preserve"> difficult to standardize experiments and expect the same results. In this study we tried to make all procedures as homogenous as possible, however some variations happened, such as the data collection that was held in school </w:t>
      </w:r>
      <w:r w:rsidR="00C75F50">
        <w:rPr>
          <w:rFonts w:asciiTheme="majorHAnsi" w:hAnsiTheme="majorHAnsi"/>
          <w:sz w:val="22"/>
          <w:szCs w:val="22"/>
        </w:rPr>
        <w:t>canteens</w:t>
      </w:r>
      <w:r w:rsidRPr="00E11379">
        <w:rPr>
          <w:rFonts w:asciiTheme="majorHAnsi" w:hAnsiTheme="majorHAnsi"/>
          <w:sz w:val="22"/>
          <w:szCs w:val="22"/>
        </w:rPr>
        <w:t xml:space="preserve">, </w:t>
      </w:r>
      <w:r w:rsidR="00C75F50">
        <w:rPr>
          <w:rFonts w:asciiTheme="majorHAnsi" w:hAnsiTheme="majorHAnsi"/>
          <w:sz w:val="22"/>
          <w:szCs w:val="22"/>
        </w:rPr>
        <w:t xml:space="preserve">research </w:t>
      </w:r>
      <w:r w:rsidRPr="00E11379">
        <w:rPr>
          <w:rFonts w:asciiTheme="majorHAnsi" w:hAnsiTheme="majorHAnsi"/>
          <w:sz w:val="22"/>
          <w:szCs w:val="22"/>
        </w:rPr>
        <w:t xml:space="preserve">restaurants and </w:t>
      </w:r>
      <w:r w:rsidR="00C75F50">
        <w:rPr>
          <w:rFonts w:asciiTheme="majorHAnsi" w:hAnsiTheme="majorHAnsi"/>
          <w:sz w:val="22"/>
          <w:szCs w:val="22"/>
        </w:rPr>
        <w:t xml:space="preserve">a </w:t>
      </w:r>
      <w:r w:rsidRPr="00E11379">
        <w:rPr>
          <w:rFonts w:asciiTheme="majorHAnsi" w:hAnsiTheme="majorHAnsi"/>
          <w:sz w:val="22"/>
          <w:szCs w:val="22"/>
        </w:rPr>
        <w:t xml:space="preserve">university laboratory. </w:t>
      </w:r>
      <w:r w:rsidR="00ED48A8" w:rsidRPr="00E11379">
        <w:rPr>
          <w:rFonts w:asciiTheme="majorHAnsi" w:hAnsiTheme="majorHAnsi"/>
          <w:sz w:val="22"/>
          <w:szCs w:val="22"/>
        </w:rPr>
        <w:t xml:space="preserve">Thus, although the VeggiEAt recipe was the same for all countries, the cooking team and the setting varied. </w:t>
      </w:r>
      <w:r w:rsidR="0020340D" w:rsidRPr="00E11379">
        <w:rPr>
          <w:rFonts w:asciiTheme="majorHAnsi" w:hAnsiTheme="majorHAnsi"/>
          <w:sz w:val="22"/>
          <w:szCs w:val="22"/>
        </w:rPr>
        <w:t xml:space="preserve">The same can be highlighted in relation to the questionnaires, although they were the same in all countries, the answers can vary according to regional and cultural differences and to some differences due to interpretation, once they were self-administrated. </w:t>
      </w:r>
    </w:p>
    <w:p w14:paraId="6B9CD630" w14:textId="19792CE1" w:rsidR="00F758A5" w:rsidRPr="00E11379" w:rsidRDefault="00ED48A8" w:rsidP="00F96E37">
      <w:pPr>
        <w:pStyle w:val="Heading1"/>
        <w:rPr>
          <w:sz w:val="22"/>
          <w:szCs w:val="22"/>
        </w:rPr>
      </w:pPr>
      <w:bookmarkStart w:id="48" w:name="_Toc365895200"/>
      <w:bookmarkStart w:id="49" w:name="_Toc494361661"/>
      <w:r w:rsidRPr="00E11379">
        <w:rPr>
          <w:sz w:val="22"/>
          <w:szCs w:val="22"/>
        </w:rPr>
        <w:t>CONCLUSION</w:t>
      </w:r>
      <w:bookmarkEnd w:id="48"/>
      <w:bookmarkEnd w:id="49"/>
    </w:p>
    <w:p w14:paraId="58BB6A36" w14:textId="28E6757B" w:rsidR="00ED48A8" w:rsidRPr="00E11379" w:rsidRDefault="00ED48A8" w:rsidP="00F96E37">
      <w:pPr>
        <w:pStyle w:val="textbox"/>
        <w:shd w:val="clear" w:color="auto" w:fill="FFFFFF"/>
        <w:spacing w:before="0" w:beforeAutospacing="0" w:after="0" w:afterAutospacing="0"/>
        <w:jc w:val="both"/>
        <w:rPr>
          <w:rFonts w:asciiTheme="majorHAnsi" w:hAnsiTheme="majorHAnsi"/>
          <w:sz w:val="22"/>
          <w:szCs w:val="22"/>
          <w:lang w:val="en-US"/>
        </w:rPr>
      </w:pPr>
    </w:p>
    <w:p w14:paraId="2B5C5A5D" w14:textId="310D5398" w:rsidR="00ED48A8" w:rsidRPr="00E11379" w:rsidRDefault="00ED48A8" w:rsidP="00F96E37">
      <w:pPr>
        <w:spacing w:line="360" w:lineRule="auto"/>
        <w:ind w:firstLine="720"/>
        <w:jc w:val="both"/>
        <w:rPr>
          <w:rFonts w:asciiTheme="majorHAnsi" w:hAnsiTheme="majorHAnsi"/>
          <w:sz w:val="22"/>
          <w:szCs w:val="22"/>
        </w:rPr>
      </w:pPr>
      <w:r w:rsidRPr="00E11379">
        <w:rPr>
          <w:rFonts w:asciiTheme="majorHAnsi" w:hAnsiTheme="majorHAnsi"/>
          <w:sz w:val="22"/>
          <w:szCs w:val="22"/>
        </w:rPr>
        <w:t xml:space="preserve">The implementation of the dish of the day in different countries was not successful in promoting a plant-based dish under the study conditions. The </w:t>
      </w:r>
      <w:r w:rsidRPr="00E11379">
        <w:rPr>
          <w:rFonts w:asciiTheme="majorHAnsi" w:hAnsiTheme="majorHAnsi" w:cstheme="majorHAnsi"/>
          <w:sz w:val="22"/>
          <w:szCs w:val="22"/>
          <w:lang w:val="en-GB"/>
        </w:rPr>
        <w:t xml:space="preserve">different factors that influence the choice of the plant-based dish found in this Work Package can be used as inspiration when designing future interventions. </w:t>
      </w:r>
      <w:r w:rsidR="00C75F50">
        <w:rPr>
          <w:rFonts w:asciiTheme="majorHAnsi" w:hAnsiTheme="majorHAnsi" w:cstheme="majorHAnsi"/>
          <w:sz w:val="22"/>
          <w:szCs w:val="22"/>
          <w:lang w:val="en-GB"/>
        </w:rPr>
        <w:t>Notwithstanding, a further study was conducted to elucidate the nuances of the nudge reported within this project, further detail is reported in WP4 report.</w:t>
      </w:r>
    </w:p>
    <w:p w14:paraId="34417B83" w14:textId="2D8A93A5" w:rsidR="000A7F3F" w:rsidRPr="00165B51" w:rsidRDefault="000017D3" w:rsidP="000A7F3F">
      <w:pPr>
        <w:rPr>
          <w:rFonts w:asciiTheme="majorHAnsi" w:hAnsiTheme="majorHAnsi"/>
          <w:sz w:val="22"/>
          <w:szCs w:val="22"/>
        </w:rPr>
      </w:pPr>
      <w:r w:rsidRPr="00E11379">
        <w:rPr>
          <w:rFonts w:asciiTheme="majorHAnsi" w:hAnsiTheme="majorHAnsi"/>
          <w:sz w:val="22"/>
          <w:szCs w:val="22"/>
        </w:rPr>
        <w:br w:type="page"/>
      </w:r>
      <w:bookmarkStart w:id="50" w:name="_Toc365895201"/>
    </w:p>
    <w:p w14:paraId="7FC7454A" w14:textId="7F54666F" w:rsidR="007742CC" w:rsidRPr="00E11379" w:rsidRDefault="00F96E37" w:rsidP="00F96E37">
      <w:pPr>
        <w:pStyle w:val="Heading1"/>
        <w:rPr>
          <w:sz w:val="22"/>
          <w:szCs w:val="22"/>
        </w:rPr>
      </w:pPr>
      <w:bookmarkStart w:id="51" w:name="_Toc494361662"/>
      <w:r w:rsidRPr="00E11379">
        <w:rPr>
          <w:sz w:val="22"/>
          <w:szCs w:val="22"/>
        </w:rPr>
        <w:t>REFERENCES</w:t>
      </w:r>
      <w:bookmarkEnd w:id="50"/>
      <w:bookmarkEnd w:id="51"/>
    </w:p>
    <w:p w14:paraId="63EAB40C" w14:textId="77777777" w:rsidR="00F96E37" w:rsidRPr="00E11379" w:rsidRDefault="00F96E37" w:rsidP="00F96E37">
      <w:pPr>
        <w:jc w:val="both"/>
        <w:rPr>
          <w:rFonts w:asciiTheme="majorHAnsi" w:hAnsiTheme="majorHAnsi"/>
          <w:sz w:val="22"/>
          <w:szCs w:val="22"/>
        </w:rPr>
      </w:pPr>
    </w:p>
    <w:p w14:paraId="5479E9B2" w14:textId="0E83E3F8" w:rsidR="00960B50" w:rsidRPr="00E11379" w:rsidRDefault="00960B50" w:rsidP="00E1406D">
      <w:pPr>
        <w:jc w:val="both"/>
        <w:rPr>
          <w:rFonts w:asciiTheme="majorHAnsi" w:hAnsiTheme="majorHAnsi"/>
          <w:sz w:val="22"/>
          <w:szCs w:val="22"/>
        </w:rPr>
      </w:pPr>
      <w:r w:rsidRPr="00E11379">
        <w:rPr>
          <w:rFonts w:asciiTheme="majorHAnsi" w:hAnsiTheme="majorHAnsi"/>
          <w:sz w:val="22"/>
          <w:szCs w:val="22"/>
        </w:rPr>
        <w:t>Ajzen I. (1985) From intentions to actions: A theory of planned behavior. In: (Eds.) JBJK, editor. Action control, from cognition to behavior: Springer-Verlag;. p. 11-39.</w:t>
      </w:r>
    </w:p>
    <w:p w14:paraId="212D45FF" w14:textId="566F884D" w:rsidR="006B62F9" w:rsidRPr="00E11379" w:rsidRDefault="006B62F9" w:rsidP="00E1406D">
      <w:pPr>
        <w:jc w:val="both"/>
        <w:rPr>
          <w:rFonts w:asciiTheme="majorHAnsi" w:hAnsiTheme="majorHAnsi"/>
          <w:sz w:val="22"/>
          <w:szCs w:val="22"/>
        </w:rPr>
      </w:pPr>
    </w:p>
    <w:p w14:paraId="42B5EE11" w14:textId="77777777" w:rsidR="00E445BE" w:rsidRPr="00E11379" w:rsidRDefault="00E445BE" w:rsidP="00E1406D">
      <w:pPr>
        <w:pStyle w:val="Default"/>
        <w:jc w:val="both"/>
        <w:rPr>
          <w:rFonts w:asciiTheme="majorHAnsi" w:eastAsiaTheme="minorHAnsi" w:hAnsiTheme="majorHAnsi" w:cs="Times New Roman"/>
          <w:sz w:val="22"/>
          <w:szCs w:val="22"/>
          <w:lang w:val="en-US"/>
        </w:rPr>
      </w:pPr>
      <w:r w:rsidRPr="00E11379">
        <w:rPr>
          <w:rFonts w:asciiTheme="majorHAnsi" w:eastAsiaTheme="minorHAnsi" w:hAnsiTheme="majorHAnsi" w:cs="Times New Roman"/>
          <w:sz w:val="22"/>
          <w:szCs w:val="22"/>
          <w:lang w:val="en-US"/>
        </w:rPr>
        <w:t xml:space="preserve">Dolan, P., Hallsworth, M., Halpern, D., King, D., Metcalfe, R., &amp; Vlaev, I. (2012). Influencing behaviour: The mindspace way. </w:t>
      </w:r>
      <w:r w:rsidRPr="00E11379">
        <w:rPr>
          <w:rFonts w:asciiTheme="majorHAnsi" w:eastAsiaTheme="minorHAnsi" w:hAnsiTheme="majorHAnsi" w:cs="Times New Roman"/>
          <w:i/>
          <w:sz w:val="22"/>
          <w:szCs w:val="22"/>
          <w:lang w:val="en-US"/>
        </w:rPr>
        <w:t>Journal of Economic Psychology</w:t>
      </w:r>
      <w:r w:rsidRPr="00E11379">
        <w:rPr>
          <w:rFonts w:asciiTheme="majorHAnsi" w:eastAsiaTheme="minorHAnsi" w:hAnsiTheme="majorHAnsi" w:cs="Times New Roman"/>
          <w:sz w:val="22"/>
          <w:szCs w:val="22"/>
          <w:lang w:val="en-US"/>
        </w:rPr>
        <w:t xml:space="preserve">, </w:t>
      </w:r>
      <w:r w:rsidRPr="00E11379">
        <w:rPr>
          <w:rFonts w:asciiTheme="majorHAnsi" w:eastAsiaTheme="minorHAnsi" w:hAnsiTheme="majorHAnsi" w:cs="Times New Roman"/>
          <w:b/>
          <w:sz w:val="22"/>
          <w:szCs w:val="22"/>
          <w:lang w:val="en-US"/>
        </w:rPr>
        <w:t>33</w:t>
      </w:r>
      <w:r w:rsidRPr="00E11379">
        <w:rPr>
          <w:rFonts w:asciiTheme="majorHAnsi" w:eastAsiaTheme="minorHAnsi" w:hAnsiTheme="majorHAnsi" w:cs="Times New Roman"/>
          <w:sz w:val="22"/>
          <w:szCs w:val="22"/>
          <w:lang w:val="en-US"/>
        </w:rPr>
        <w:t>, 264–277.</w:t>
      </w:r>
    </w:p>
    <w:p w14:paraId="0FCCE690" w14:textId="77777777" w:rsidR="00E445BE" w:rsidRPr="00E11379" w:rsidRDefault="00E445BE" w:rsidP="00E1406D">
      <w:pPr>
        <w:jc w:val="both"/>
        <w:rPr>
          <w:rFonts w:asciiTheme="majorHAnsi" w:hAnsiTheme="majorHAnsi"/>
          <w:sz w:val="22"/>
          <w:szCs w:val="22"/>
        </w:rPr>
      </w:pPr>
    </w:p>
    <w:p w14:paraId="60E2F977" w14:textId="033203F9" w:rsidR="006B62F9" w:rsidRPr="00E11379" w:rsidRDefault="006B62F9" w:rsidP="00E1406D">
      <w:pPr>
        <w:jc w:val="both"/>
        <w:rPr>
          <w:rFonts w:asciiTheme="majorHAnsi" w:hAnsiTheme="majorHAnsi"/>
          <w:sz w:val="22"/>
          <w:szCs w:val="22"/>
        </w:rPr>
      </w:pPr>
      <w:r w:rsidRPr="00E11379">
        <w:rPr>
          <w:rFonts w:asciiTheme="majorHAnsi" w:hAnsiTheme="majorHAnsi"/>
          <w:sz w:val="22"/>
          <w:szCs w:val="22"/>
        </w:rPr>
        <w:t xml:space="preserve">EUFIC (2006). The determinants of food choice. (URL: http://www.eufic.org/en/healthy-living/article/the-determinants-of-food-choice). (retrieved August 2017) </w:t>
      </w:r>
    </w:p>
    <w:p w14:paraId="2E8EE140" w14:textId="77777777" w:rsidR="006B62F9" w:rsidRPr="00E11379" w:rsidRDefault="006B62F9" w:rsidP="00E1406D">
      <w:pPr>
        <w:jc w:val="both"/>
        <w:rPr>
          <w:rFonts w:asciiTheme="majorHAnsi" w:hAnsiTheme="majorHAnsi"/>
          <w:sz w:val="22"/>
          <w:szCs w:val="22"/>
        </w:rPr>
      </w:pPr>
    </w:p>
    <w:p w14:paraId="2C88E539" w14:textId="2EB0E9BC" w:rsidR="006B62F9" w:rsidRDefault="006B62F9" w:rsidP="00E1406D">
      <w:pPr>
        <w:pStyle w:val="EndNoteBibliography"/>
        <w:jc w:val="both"/>
        <w:rPr>
          <w:rFonts w:asciiTheme="majorHAnsi" w:hAnsiTheme="majorHAnsi"/>
          <w:noProof/>
          <w:sz w:val="22"/>
          <w:szCs w:val="22"/>
        </w:rPr>
      </w:pPr>
      <w:r w:rsidRPr="00E11379">
        <w:rPr>
          <w:rFonts w:asciiTheme="majorHAnsi" w:hAnsiTheme="majorHAnsi"/>
          <w:noProof/>
          <w:sz w:val="22"/>
          <w:szCs w:val="22"/>
        </w:rPr>
        <w:t>Evans JSBT. (2008). Dual-processing accounts of reasoning, judgment, and social cognition. Annu Rev Psychol ;59:255-78.</w:t>
      </w:r>
    </w:p>
    <w:p w14:paraId="5E2E09D8" w14:textId="77777777" w:rsidR="00E1406D" w:rsidRPr="00E11379" w:rsidRDefault="00E1406D" w:rsidP="00E1406D">
      <w:pPr>
        <w:pStyle w:val="EndNoteBibliography"/>
        <w:jc w:val="both"/>
        <w:rPr>
          <w:rFonts w:asciiTheme="majorHAnsi" w:hAnsiTheme="majorHAnsi"/>
          <w:noProof/>
          <w:sz w:val="22"/>
          <w:szCs w:val="22"/>
        </w:rPr>
      </w:pPr>
    </w:p>
    <w:p w14:paraId="3A641510" w14:textId="7C70D5A8" w:rsidR="006B62F9" w:rsidRDefault="00F96E37" w:rsidP="00E1406D">
      <w:pPr>
        <w:shd w:val="clear" w:color="auto" w:fill="FFFFFF"/>
        <w:jc w:val="both"/>
        <w:rPr>
          <w:rFonts w:asciiTheme="majorHAnsi" w:hAnsiTheme="majorHAnsi" w:cs="Times New Roman"/>
          <w:noProof/>
          <w:sz w:val="22"/>
          <w:szCs w:val="22"/>
        </w:rPr>
      </w:pPr>
      <w:r w:rsidRPr="00E11379">
        <w:rPr>
          <w:rFonts w:asciiTheme="majorHAnsi" w:hAnsiTheme="majorHAnsi" w:cs="Times New Roman"/>
          <w:noProof/>
          <w:sz w:val="22"/>
          <w:szCs w:val="22"/>
        </w:rPr>
        <w:t>Fischer,O. 2015. Masculinity and Meat Consumption-Historical Approchaes to a Current Health Issue,</w:t>
      </w:r>
      <w:r w:rsidRPr="00E11379">
        <w:rPr>
          <w:rFonts w:asciiTheme="majorHAnsi" w:hAnsiTheme="majorHAnsi" w:cs="Times New Roman"/>
          <w:i/>
          <w:noProof/>
          <w:sz w:val="22"/>
          <w:szCs w:val="22"/>
        </w:rPr>
        <w:t xml:space="preserve"> </w:t>
      </w:r>
      <w:r w:rsidRPr="00E11379">
        <w:rPr>
          <w:rFonts w:asciiTheme="majorHAnsi" w:hAnsiTheme="majorHAnsi" w:cs="Times New Roman"/>
          <w:noProof/>
          <w:sz w:val="22"/>
          <w:szCs w:val="22"/>
        </w:rPr>
        <w:t>Medizinhist Journal 50, 42-65.</w:t>
      </w:r>
    </w:p>
    <w:p w14:paraId="273C949D" w14:textId="77777777" w:rsidR="00E1406D" w:rsidRPr="00E11379" w:rsidRDefault="00E1406D" w:rsidP="00E1406D">
      <w:pPr>
        <w:shd w:val="clear" w:color="auto" w:fill="FFFFFF"/>
        <w:jc w:val="both"/>
        <w:rPr>
          <w:rFonts w:asciiTheme="majorHAnsi" w:eastAsia="Times New Roman" w:hAnsiTheme="majorHAnsi" w:cs="Times New Roman"/>
          <w:sz w:val="22"/>
          <w:szCs w:val="22"/>
          <w:lang w:eastAsia="pt-BR"/>
        </w:rPr>
      </w:pPr>
    </w:p>
    <w:p w14:paraId="248EBC52" w14:textId="0190C7A3" w:rsidR="006B62F9" w:rsidRDefault="006B62F9" w:rsidP="00E1406D">
      <w:pPr>
        <w:ind w:right="330"/>
        <w:jc w:val="both"/>
        <w:textAlignment w:val="top"/>
        <w:rPr>
          <w:rFonts w:asciiTheme="majorHAnsi" w:hAnsiTheme="majorHAnsi"/>
          <w:sz w:val="22"/>
          <w:szCs w:val="22"/>
        </w:rPr>
      </w:pPr>
      <w:r w:rsidRPr="00E11379">
        <w:rPr>
          <w:rFonts w:asciiTheme="majorHAnsi" w:hAnsiTheme="majorHAnsi"/>
          <w:sz w:val="22"/>
          <w:szCs w:val="22"/>
        </w:rPr>
        <w:t xml:space="preserve">Lwanga S.K. &amp; Lemeshow S. (1991). Sample Size Determination in Health Studies: A Practical Manual. Geneva, World Health Organization. </w:t>
      </w:r>
    </w:p>
    <w:p w14:paraId="5A13D534" w14:textId="77777777" w:rsidR="001D4D51" w:rsidRPr="00E11379" w:rsidRDefault="001D4D51" w:rsidP="00E1406D">
      <w:pPr>
        <w:ind w:right="330"/>
        <w:jc w:val="both"/>
        <w:textAlignment w:val="top"/>
        <w:rPr>
          <w:rFonts w:asciiTheme="majorHAnsi" w:hAnsiTheme="majorHAnsi" w:cs="Arial"/>
          <w:color w:val="737373"/>
          <w:sz w:val="22"/>
          <w:szCs w:val="22"/>
          <w:lang w:eastAsia="pt-BR"/>
        </w:rPr>
      </w:pPr>
    </w:p>
    <w:p w14:paraId="088DC94C" w14:textId="77777777" w:rsidR="007742CC" w:rsidRPr="00E11379" w:rsidRDefault="007742CC" w:rsidP="00E1406D">
      <w:pPr>
        <w:pStyle w:val="NoSpacing"/>
        <w:jc w:val="both"/>
        <w:rPr>
          <w:rFonts w:asciiTheme="majorHAnsi" w:eastAsiaTheme="minorHAnsi" w:hAnsiTheme="majorHAnsi"/>
          <w:sz w:val="22"/>
          <w:szCs w:val="22"/>
        </w:rPr>
      </w:pPr>
      <w:r w:rsidRPr="00E11379">
        <w:rPr>
          <w:rFonts w:asciiTheme="majorHAnsi" w:eastAsiaTheme="minorHAnsi" w:hAnsiTheme="majorHAnsi"/>
          <w:sz w:val="22"/>
          <w:szCs w:val="22"/>
        </w:rPr>
        <w:t xml:space="preserve">Martínez-González, M. A., García-Arellano, A., Toledo, E., Salas-Salvadó, J., Buil-Cosiales, P., Corella, D., Covas, M. I., Schröder, H., Arós, F., Gómez-Gracia, E., Fiol, M., Ruiz-Gutiérrez, V., Lapetra, J., Lamuela-Raventos, R. M., Serra-Majem, L., Pintó, X., Muñoz, M. A., Wärnberg, J., Ros, E., Estruch, R., &amp; for the, P. S. I. (2012). A 14-Item Mediterranean Diet Assessment Tool and Obesity Indexes among High-Risk Subjects: The PREDIMED Trial. </w:t>
      </w:r>
      <w:r w:rsidRPr="00E11379">
        <w:rPr>
          <w:rFonts w:asciiTheme="majorHAnsi" w:eastAsiaTheme="minorHAnsi" w:hAnsiTheme="majorHAnsi"/>
          <w:i/>
          <w:iCs/>
          <w:sz w:val="22"/>
          <w:szCs w:val="22"/>
        </w:rPr>
        <w:t xml:space="preserve">PLOS ONE, </w:t>
      </w:r>
      <w:r w:rsidRPr="00E11379">
        <w:rPr>
          <w:rFonts w:asciiTheme="majorHAnsi" w:eastAsiaTheme="minorHAnsi" w:hAnsiTheme="majorHAnsi"/>
          <w:b/>
          <w:iCs/>
          <w:sz w:val="22"/>
          <w:szCs w:val="22"/>
        </w:rPr>
        <w:t>7</w:t>
      </w:r>
      <w:r w:rsidRPr="00E11379">
        <w:rPr>
          <w:rFonts w:asciiTheme="majorHAnsi" w:eastAsiaTheme="minorHAnsi" w:hAnsiTheme="majorHAnsi"/>
          <w:sz w:val="22"/>
          <w:szCs w:val="22"/>
        </w:rPr>
        <w:t>, e43134.</w:t>
      </w:r>
    </w:p>
    <w:p w14:paraId="42701DE2" w14:textId="77777777" w:rsidR="007742CC" w:rsidRPr="00E11379" w:rsidRDefault="007742CC" w:rsidP="00E1406D">
      <w:pPr>
        <w:pStyle w:val="NoSpacing"/>
        <w:jc w:val="both"/>
        <w:rPr>
          <w:rFonts w:asciiTheme="majorHAnsi" w:eastAsiaTheme="minorHAnsi" w:hAnsiTheme="majorHAnsi"/>
          <w:sz w:val="22"/>
          <w:szCs w:val="22"/>
        </w:rPr>
      </w:pPr>
    </w:p>
    <w:p w14:paraId="6237468F" w14:textId="77777777" w:rsidR="007742CC" w:rsidRPr="00E11379" w:rsidRDefault="007742CC" w:rsidP="00E1406D">
      <w:pPr>
        <w:pStyle w:val="NoSpacing"/>
        <w:jc w:val="both"/>
        <w:rPr>
          <w:rFonts w:asciiTheme="majorHAnsi" w:eastAsiaTheme="minorHAnsi" w:hAnsiTheme="majorHAnsi"/>
          <w:sz w:val="22"/>
          <w:szCs w:val="22"/>
        </w:rPr>
      </w:pPr>
      <w:r w:rsidRPr="00E11379">
        <w:rPr>
          <w:rFonts w:asciiTheme="majorHAnsi" w:hAnsiTheme="majorHAnsi"/>
          <w:sz w:val="22"/>
          <w:szCs w:val="22"/>
        </w:rPr>
        <w:t xml:space="preserve">Nørnberg, T. R., Skov, L. R., Houlby, L., &amp; Pérez-Cueto, F. J. A. (2016). Attitudes and Acceptability of Behavior Change Techniques to Promote Healthy Food Choices Among Danish Adolescents. </w:t>
      </w:r>
      <w:r w:rsidRPr="00E11379">
        <w:rPr>
          <w:rFonts w:asciiTheme="majorHAnsi" w:hAnsiTheme="majorHAnsi"/>
          <w:i/>
          <w:iCs/>
          <w:sz w:val="22"/>
          <w:szCs w:val="22"/>
        </w:rPr>
        <w:t>Family and Consumer Sciences Research Journal, 44</w:t>
      </w:r>
      <w:r w:rsidRPr="00E11379">
        <w:rPr>
          <w:rFonts w:asciiTheme="majorHAnsi" w:hAnsiTheme="majorHAnsi"/>
          <w:sz w:val="22"/>
          <w:szCs w:val="22"/>
        </w:rPr>
        <w:t>(3), 264-279.</w:t>
      </w:r>
    </w:p>
    <w:p w14:paraId="7D9AC585" w14:textId="77777777" w:rsidR="007742CC" w:rsidRPr="00E11379" w:rsidRDefault="007742CC" w:rsidP="00E1406D">
      <w:pPr>
        <w:pStyle w:val="NoSpacing"/>
        <w:jc w:val="both"/>
        <w:rPr>
          <w:rFonts w:asciiTheme="majorHAnsi" w:eastAsiaTheme="minorHAnsi" w:hAnsiTheme="majorHAnsi"/>
          <w:sz w:val="22"/>
          <w:szCs w:val="22"/>
        </w:rPr>
      </w:pPr>
    </w:p>
    <w:p w14:paraId="41203B14" w14:textId="7B63D224" w:rsidR="006B62F9" w:rsidRPr="00D05212" w:rsidRDefault="006B62F9" w:rsidP="00E1406D">
      <w:pPr>
        <w:shd w:val="clear" w:color="auto" w:fill="FFFFFF"/>
        <w:jc w:val="both"/>
        <w:rPr>
          <w:rFonts w:asciiTheme="majorHAnsi" w:hAnsiTheme="majorHAnsi"/>
          <w:sz w:val="22"/>
          <w:szCs w:val="22"/>
          <w:u w:val="single"/>
          <w:shd w:val="clear" w:color="auto" w:fill="FFFFFF"/>
        </w:rPr>
      </w:pPr>
      <w:r w:rsidRPr="00E11379">
        <w:rPr>
          <w:rFonts w:asciiTheme="majorHAnsi" w:hAnsiTheme="majorHAnsi"/>
          <w:sz w:val="22"/>
          <w:szCs w:val="22"/>
          <w:shd w:val="clear" w:color="auto" w:fill="FFFFFF"/>
        </w:rPr>
        <w:t>Ominchanski, L. 1992. The Centre for Health Promotion and Wellness MIT Medical from You Count, Calories Don’t. URL. (https://medical.mit.edu/sites/default/files/hunger_scale.pdf</w:t>
      </w:r>
      <w:r w:rsidRPr="00D05212">
        <w:rPr>
          <w:rStyle w:val="Hyperlink"/>
          <w:rFonts w:asciiTheme="majorHAnsi" w:hAnsiTheme="majorHAnsi"/>
          <w:color w:val="auto"/>
          <w:sz w:val="22"/>
          <w:szCs w:val="22"/>
          <w:shd w:val="clear" w:color="auto" w:fill="FFFFFF"/>
        </w:rPr>
        <w:t>) (Retrieved July 2017).</w:t>
      </w:r>
    </w:p>
    <w:p w14:paraId="0C87384C" w14:textId="77777777" w:rsidR="006B62F9" w:rsidRPr="00D05212" w:rsidRDefault="006B62F9" w:rsidP="00E1406D">
      <w:pPr>
        <w:pStyle w:val="NoSpacing"/>
        <w:jc w:val="both"/>
        <w:rPr>
          <w:rFonts w:asciiTheme="majorHAnsi" w:eastAsiaTheme="minorHAnsi" w:hAnsiTheme="majorHAnsi"/>
          <w:sz w:val="22"/>
          <w:szCs w:val="22"/>
        </w:rPr>
      </w:pPr>
    </w:p>
    <w:p w14:paraId="35987CE6" w14:textId="77777777" w:rsidR="007742CC" w:rsidRDefault="007742CC" w:rsidP="00E1406D">
      <w:pPr>
        <w:pStyle w:val="NoSpacing"/>
        <w:jc w:val="both"/>
        <w:rPr>
          <w:rFonts w:asciiTheme="majorHAnsi" w:hAnsiTheme="majorHAnsi"/>
          <w:sz w:val="22"/>
          <w:szCs w:val="22"/>
        </w:rPr>
      </w:pPr>
      <w:r w:rsidRPr="00E11379">
        <w:rPr>
          <w:rFonts w:asciiTheme="majorHAnsi" w:hAnsiTheme="majorHAnsi"/>
          <w:sz w:val="22"/>
          <w:szCs w:val="22"/>
        </w:rPr>
        <w:t xml:space="preserve">Peduzzi, P., Concato, J., Kemper, E., Holford, T. R., &amp; Feinstein, A. R. (1996). A simulation study of the number of events per variable in logistic regression analysis. </w:t>
      </w:r>
      <w:r w:rsidRPr="00E11379">
        <w:rPr>
          <w:rFonts w:asciiTheme="majorHAnsi" w:hAnsiTheme="majorHAnsi"/>
          <w:i/>
          <w:iCs/>
          <w:sz w:val="22"/>
          <w:szCs w:val="22"/>
        </w:rPr>
        <w:t>Journal of Clinical Epidemiology, 49</w:t>
      </w:r>
      <w:r w:rsidRPr="00E11379">
        <w:rPr>
          <w:rFonts w:asciiTheme="majorHAnsi" w:hAnsiTheme="majorHAnsi"/>
          <w:sz w:val="22"/>
          <w:szCs w:val="22"/>
        </w:rPr>
        <w:t>(12), 1373-1379.</w:t>
      </w:r>
    </w:p>
    <w:p w14:paraId="45E708F4" w14:textId="77777777" w:rsidR="001D4D51" w:rsidRPr="00E11379" w:rsidRDefault="001D4D51" w:rsidP="00E1406D">
      <w:pPr>
        <w:pStyle w:val="NoSpacing"/>
        <w:jc w:val="both"/>
        <w:rPr>
          <w:rFonts w:asciiTheme="majorHAnsi" w:eastAsiaTheme="minorHAnsi" w:hAnsiTheme="majorHAnsi"/>
          <w:sz w:val="22"/>
          <w:szCs w:val="22"/>
        </w:rPr>
      </w:pPr>
    </w:p>
    <w:p w14:paraId="3ACBE4FF" w14:textId="77777777" w:rsidR="001D4D51" w:rsidRDefault="007742CC" w:rsidP="001D4D51">
      <w:pPr>
        <w:shd w:val="clear" w:color="auto" w:fill="FFFFFF"/>
        <w:jc w:val="both"/>
        <w:rPr>
          <w:rFonts w:asciiTheme="majorHAnsi" w:hAnsiTheme="majorHAnsi" w:cs="Times New Roman"/>
          <w:sz w:val="22"/>
          <w:szCs w:val="22"/>
        </w:rPr>
      </w:pPr>
      <w:r w:rsidRPr="00E11379">
        <w:rPr>
          <w:rFonts w:asciiTheme="majorHAnsi" w:hAnsiTheme="majorHAnsi" w:cs="Times New Roman"/>
          <w:sz w:val="22"/>
          <w:szCs w:val="22"/>
        </w:rPr>
        <w:t xml:space="preserve">Pliner, P., &amp; Hobden, K. (1992). Development of a scale to measure the trait of food neophobia in humans. </w:t>
      </w:r>
      <w:r w:rsidRPr="00E11379">
        <w:rPr>
          <w:rFonts w:asciiTheme="majorHAnsi" w:hAnsiTheme="majorHAnsi" w:cs="Times New Roman"/>
          <w:i/>
          <w:iCs/>
          <w:sz w:val="22"/>
          <w:szCs w:val="22"/>
        </w:rPr>
        <w:t xml:space="preserve">Appetite, </w:t>
      </w:r>
      <w:r w:rsidRPr="00E11379">
        <w:rPr>
          <w:rFonts w:asciiTheme="majorHAnsi" w:hAnsiTheme="majorHAnsi" w:cs="Times New Roman"/>
          <w:b/>
          <w:iCs/>
          <w:sz w:val="22"/>
          <w:szCs w:val="22"/>
        </w:rPr>
        <w:t>19</w:t>
      </w:r>
      <w:r w:rsidRPr="00E11379">
        <w:rPr>
          <w:rFonts w:asciiTheme="majorHAnsi" w:hAnsiTheme="majorHAnsi" w:cs="Times New Roman"/>
          <w:sz w:val="22"/>
          <w:szCs w:val="22"/>
        </w:rPr>
        <w:t>, 105-120.</w:t>
      </w:r>
    </w:p>
    <w:p w14:paraId="5F22663B" w14:textId="77777777" w:rsidR="001D4D51" w:rsidRDefault="001D4D51" w:rsidP="001D4D51">
      <w:pPr>
        <w:shd w:val="clear" w:color="auto" w:fill="FFFFFF"/>
        <w:jc w:val="both"/>
        <w:rPr>
          <w:rFonts w:asciiTheme="majorHAnsi" w:hAnsiTheme="majorHAnsi" w:cs="Times New Roman"/>
          <w:sz w:val="22"/>
          <w:szCs w:val="22"/>
        </w:rPr>
      </w:pPr>
    </w:p>
    <w:p w14:paraId="13B57701" w14:textId="3B1CE8F9" w:rsidR="006B62F9" w:rsidRPr="00E11379" w:rsidRDefault="006B62F9" w:rsidP="001D4D51">
      <w:pPr>
        <w:shd w:val="clear" w:color="auto" w:fill="FFFFFF"/>
        <w:jc w:val="both"/>
        <w:rPr>
          <w:rFonts w:asciiTheme="majorHAnsi" w:hAnsiTheme="majorHAnsi"/>
          <w:sz w:val="22"/>
          <w:szCs w:val="22"/>
        </w:rPr>
      </w:pPr>
      <w:r w:rsidRPr="00E11379">
        <w:rPr>
          <w:rFonts w:asciiTheme="majorHAnsi" w:hAnsiTheme="majorHAnsi"/>
          <w:sz w:val="22"/>
          <w:szCs w:val="22"/>
        </w:rPr>
        <w:t>Prochaska JO, DiClemente CC. (1994). The transtheoretical approach: Crossing traditional boundaries of therapy. United States: Krieger Publications.</w:t>
      </w:r>
    </w:p>
    <w:p w14:paraId="52CA34E2" w14:textId="77777777" w:rsidR="006B62F9" w:rsidRPr="00E11379" w:rsidRDefault="006B62F9" w:rsidP="00E1406D">
      <w:pPr>
        <w:jc w:val="both"/>
        <w:rPr>
          <w:rFonts w:asciiTheme="majorHAnsi" w:hAnsiTheme="majorHAnsi"/>
          <w:sz w:val="22"/>
          <w:szCs w:val="22"/>
        </w:rPr>
      </w:pPr>
    </w:p>
    <w:p w14:paraId="59EE90DA" w14:textId="12262987" w:rsidR="006B62F9" w:rsidRPr="00E11379" w:rsidRDefault="006B62F9" w:rsidP="00E1406D">
      <w:pPr>
        <w:jc w:val="both"/>
        <w:rPr>
          <w:rFonts w:asciiTheme="majorHAnsi" w:hAnsiTheme="majorHAnsi"/>
          <w:sz w:val="22"/>
          <w:szCs w:val="22"/>
        </w:rPr>
      </w:pPr>
      <w:r w:rsidRPr="00E11379">
        <w:rPr>
          <w:rFonts w:asciiTheme="majorHAnsi" w:hAnsiTheme="majorHAnsi"/>
          <w:sz w:val="22"/>
          <w:szCs w:val="22"/>
        </w:rPr>
        <w:t>Rosenstock IM. (1974) Historical origins of the health belief model. Health Education &amp; Behavior. 1974;2(4):328-35.</w:t>
      </w:r>
    </w:p>
    <w:p w14:paraId="281EE5B0" w14:textId="77777777" w:rsidR="00F96E37" w:rsidRPr="00E11379" w:rsidRDefault="00F96E37" w:rsidP="00E1406D">
      <w:pPr>
        <w:jc w:val="both"/>
        <w:rPr>
          <w:rFonts w:asciiTheme="majorHAnsi" w:hAnsiTheme="majorHAnsi"/>
          <w:sz w:val="22"/>
          <w:szCs w:val="22"/>
        </w:rPr>
      </w:pPr>
    </w:p>
    <w:p w14:paraId="71EBCBBA" w14:textId="026A4E5C" w:rsidR="00F96E37" w:rsidRPr="00E11379" w:rsidRDefault="00F96E37" w:rsidP="00E1406D">
      <w:pPr>
        <w:pStyle w:val="EndNoteBibliography"/>
        <w:rPr>
          <w:rFonts w:asciiTheme="majorHAnsi" w:hAnsiTheme="majorHAnsi"/>
          <w:noProof/>
          <w:sz w:val="22"/>
          <w:szCs w:val="22"/>
        </w:rPr>
      </w:pPr>
      <w:r w:rsidRPr="00E11379">
        <w:rPr>
          <w:rFonts w:asciiTheme="majorHAnsi" w:hAnsiTheme="majorHAnsi"/>
          <w:noProof/>
          <w:sz w:val="22"/>
          <w:szCs w:val="22"/>
        </w:rPr>
        <w:t>Schwartz SH. (2012). An Overview of the Schwartz Theory of Basic Values. Online Readings in Psychology and Culture;2(1).</w:t>
      </w:r>
    </w:p>
    <w:p w14:paraId="5D13D7FA" w14:textId="77777777" w:rsidR="006B62F9" w:rsidRPr="00E11379" w:rsidRDefault="006B62F9" w:rsidP="00E1406D">
      <w:pPr>
        <w:jc w:val="both"/>
        <w:rPr>
          <w:rFonts w:asciiTheme="majorHAnsi" w:hAnsiTheme="majorHAnsi"/>
          <w:sz w:val="22"/>
          <w:szCs w:val="22"/>
        </w:rPr>
      </w:pPr>
    </w:p>
    <w:p w14:paraId="68F7AA19" w14:textId="77777777" w:rsidR="007742CC" w:rsidRPr="00E11379" w:rsidRDefault="007742CC" w:rsidP="00E1406D">
      <w:pPr>
        <w:jc w:val="both"/>
        <w:rPr>
          <w:rFonts w:asciiTheme="majorHAnsi" w:hAnsiTheme="majorHAnsi" w:cs="Times New Roman"/>
          <w:sz w:val="22"/>
          <w:szCs w:val="22"/>
        </w:rPr>
      </w:pPr>
      <w:r w:rsidRPr="00E11379">
        <w:rPr>
          <w:rFonts w:asciiTheme="majorHAnsi" w:hAnsiTheme="majorHAnsi" w:cs="Times New Roman"/>
          <w:sz w:val="22"/>
          <w:szCs w:val="22"/>
        </w:rPr>
        <w:t>Schwartz, S. H. (2009). Draft users manual: Proper use of the Schwartz value survey, version 14 January 2009, compiled by Romie F. Littrell. Auckland, New Zealand: Centre for Cross Cultural Comparisons, http://www.crossculturalcentre. homestead.com.</w:t>
      </w:r>
    </w:p>
    <w:p w14:paraId="00457B5F" w14:textId="77777777" w:rsidR="007742CC" w:rsidRPr="00E11379" w:rsidRDefault="007742CC" w:rsidP="00E1406D">
      <w:pPr>
        <w:jc w:val="both"/>
        <w:rPr>
          <w:rFonts w:asciiTheme="majorHAnsi" w:hAnsiTheme="majorHAnsi" w:cs="Times New Roman"/>
          <w:sz w:val="22"/>
          <w:szCs w:val="22"/>
        </w:rPr>
      </w:pPr>
    </w:p>
    <w:p w14:paraId="379646D5" w14:textId="788979CF" w:rsidR="007742CC" w:rsidRDefault="007742CC" w:rsidP="00E1406D">
      <w:pPr>
        <w:pStyle w:val="CommentText"/>
        <w:spacing w:after="0"/>
        <w:jc w:val="both"/>
        <w:rPr>
          <w:rFonts w:asciiTheme="majorHAnsi" w:hAnsiTheme="majorHAnsi" w:cs="Times New Roman"/>
          <w:sz w:val="22"/>
          <w:szCs w:val="22"/>
          <w:lang w:val="en-GB"/>
        </w:rPr>
      </w:pPr>
      <w:r w:rsidRPr="00E11379">
        <w:rPr>
          <w:rFonts w:asciiTheme="majorHAnsi" w:hAnsiTheme="majorHAnsi" w:cs="Times New Roman"/>
          <w:sz w:val="22"/>
          <w:szCs w:val="22"/>
          <w:lang w:val="en-GB"/>
        </w:rPr>
        <w:t xml:space="preserve">Schwartz, S.H. (2003). A proposal for measuring value orientations across nations [Chapter 7 in the Questionnaire Development Report of the European Social Survey]. Web site: </w:t>
      </w:r>
      <w:hyperlink r:id="rId15" w:history="1">
        <w:r w:rsidR="001D4D51" w:rsidRPr="00C557E9">
          <w:rPr>
            <w:rStyle w:val="Hyperlink"/>
            <w:rFonts w:asciiTheme="majorHAnsi" w:hAnsiTheme="majorHAnsi" w:cs="Times New Roman"/>
            <w:sz w:val="22"/>
            <w:szCs w:val="22"/>
            <w:lang w:val="en-GB"/>
          </w:rPr>
          <w:t>http://www.europeansocialsurvey.org/index.php?option=com_docman&amp;task=doc_view&amp;gid=126&amp;itemid=80</w:t>
        </w:r>
      </w:hyperlink>
    </w:p>
    <w:p w14:paraId="45B8D41A" w14:textId="77777777" w:rsidR="001D4D51" w:rsidRPr="00E11379" w:rsidRDefault="001D4D51" w:rsidP="00E1406D">
      <w:pPr>
        <w:pStyle w:val="CommentText"/>
        <w:spacing w:after="0"/>
        <w:jc w:val="both"/>
        <w:rPr>
          <w:rFonts w:asciiTheme="majorHAnsi" w:hAnsiTheme="majorHAnsi" w:cs="Times New Roman"/>
          <w:sz w:val="22"/>
          <w:szCs w:val="22"/>
          <w:lang w:val="en-GB"/>
        </w:rPr>
      </w:pPr>
    </w:p>
    <w:p w14:paraId="1B281862" w14:textId="77777777" w:rsidR="007742CC" w:rsidRDefault="007742CC" w:rsidP="00E1406D">
      <w:pPr>
        <w:pStyle w:val="CommentText"/>
        <w:spacing w:after="0"/>
        <w:jc w:val="both"/>
        <w:rPr>
          <w:rFonts w:asciiTheme="majorHAnsi" w:hAnsiTheme="majorHAnsi" w:cs="Times New Roman"/>
          <w:sz w:val="22"/>
          <w:szCs w:val="22"/>
          <w:lang w:val="en-GB"/>
        </w:rPr>
      </w:pPr>
      <w:r w:rsidRPr="00E11379">
        <w:rPr>
          <w:rFonts w:asciiTheme="majorHAnsi" w:hAnsiTheme="majorHAnsi" w:cs="Times New Roman"/>
          <w:sz w:val="22"/>
          <w:szCs w:val="22"/>
          <w:lang w:val="en-GB"/>
        </w:rPr>
        <w:t>Schwarzer, R., &amp; Jerusalem, M. (1995). Generalized self-ef</w:t>
      </w:r>
      <w:r w:rsidRPr="00E11379">
        <w:rPr>
          <w:rFonts w:asciiTheme="majorHAnsi" w:hAnsiTheme="majorHAnsi" w:cs="Times New Roman"/>
          <w:sz w:val="22"/>
          <w:szCs w:val="22"/>
        </w:rPr>
        <w:t>ﬁ</w:t>
      </w:r>
      <w:r w:rsidRPr="00E11379">
        <w:rPr>
          <w:rFonts w:asciiTheme="majorHAnsi" w:hAnsiTheme="majorHAnsi" w:cs="Times New Roman"/>
          <w:sz w:val="22"/>
          <w:szCs w:val="22"/>
          <w:lang w:val="en-GB"/>
        </w:rPr>
        <w:t>cacy scale. In J. Weinman, S. Wright, &amp; M. Johnston, (Eds.), Measures in health psychology: a user’s portfolio. Causal and control beliefs, Vol. 1 (pp. 35–37). Windsor, UK: Nfer-Nelson.</w:t>
      </w:r>
    </w:p>
    <w:p w14:paraId="4D12F3A8" w14:textId="77777777" w:rsidR="001D4D51" w:rsidRPr="00E11379" w:rsidRDefault="001D4D51" w:rsidP="00E1406D">
      <w:pPr>
        <w:pStyle w:val="CommentText"/>
        <w:spacing w:after="0"/>
        <w:jc w:val="both"/>
        <w:rPr>
          <w:rFonts w:asciiTheme="majorHAnsi" w:hAnsiTheme="majorHAnsi" w:cs="Times New Roman"/>
          <w:sz w:val="22"/>
          <w:szCs w:val="22"/>
          <w:lang w:val="en-GB"/>
        </w:rPr>
      </w:pPr>
    </w:p>
    <w:p w14:paraId="5E17DCF9" w14:textId="548535FD" w:rsidR="006B62F9" w:rsidRPr="006208B7" w:rsidRDefault="006B62F9" w:rsidP="00E1406D">
      <w:pPr>
        <w:pStyle w:val="CommentText"/>
        <w:spacing w:after="0"/>
        <w:jc w:val="both"/>
        <w:rPr>
          <w:rFonts w:asciiTheme="majorHAnsi" w:hAnsiTheme="majorHAnsi" w:cs="Segoe UI"/>
          <w:sz w:val="22"/>
          <w:szCs w:val="22"/>
          <w:lang w:val="en-US"/>
        </w:rPr>
      </w:pPr>
      <w:r w:rsidRPr="00E11379">
        <w:rPr>
          <w:rFonts w:asciiTheme="majorHAnsi" w:hAnsiTheme="majorHAnsi" w:cs="Segoe UI"/>
          <w:sz w:val="22"/>
          <w:szCs w:val="22"/>
          <w:lang w:val="da-DK"/>
        </w:rPr>
        <w:t xml:space="preserve">Skov, L. R., Lourenço, S., Hansen, G. L., Mikkelsen, B. E., &amp; Schofield, C. (2013). </w:t>
      </w:r>
      <w:r w:rsidRPr="00E11379">
        <w:rPr>
          <w:rFonts w:asciiTheme="majorHAnsi" w:hAnsiTheme="majorHAnsi" w:cs="Segoe UI"/>
          <w:sz w:val="22"/>
          <w:szCs w:val="22"/>
          <w:lang w:val="en-US"/>
        </w:rPr>
        <w:t xml:space="preserve">Choice architecture as a means to change eating behaviour in self-service settings: a systematic review. </w:t>
      </w:r>
      <w:r w:rsidRPr="006208B7">
        <w:rPr>
          <w:rFonts w:asciiTheme="majorHAnsi" w:hAnsiTheme="majorHAnsi" w:cs="Segoe UI"/>
          <w:i/>
          <w:iCs/>
          <w:sz w:val="22"/>
          <w:szCs w:val="22"/>
          <w:lang w:val="en-US"/>
        </w:rPr>
        <w:t>Obesity Reviews, 14</w:t>
      </w:r>
      <w:r w:rsidRPr="006208B7">
        <w:rPr>
          <w:rFonts w:asciiTheme="majorHAnsi" w:hAnsiTheme="majorHAnsi" w:cs="Segoe UI"/>
          <w:sz w:val="22"/>
          <w:szCs w:val="22"/>
          <w:lang w:val="en-US"/>
        </w:rPr>
        <w:t>(3), 187-196.</w:t>
      </w:r>
    </w:p>
    <w:p w14:paraId="6B1A5ECD" w14:textId="77777777" w:rsidR="001D4D51" w:rsidRPr="00E11379" w:rsidRDefault="001D4D51" w:rsidP="00E1406D">
      <w:pPr>
        <w:pStyle w:val="CommentText"/>
        <w:spacing w:after="0"/>
        <w:jc w:val="both"/>
        <w:rPr>
          <w:rFonts w:asciiTheme="majorHAnsi" w:hAnsiTheme="majorHAnsi" w:cs="Times New Roman"/>
          <w:sz w:val="22"/>
          <w:szCs w:val="22"/>
          <w:lang w:val="en-GB"/>
        </w:rPr>
      </w:pPr>
    </w:p>
    <w:p w14:paraId="6C3C215E" w14:textId="77777777" w:rsidR="007742CC" w:rsidRDefault="007742CC" w:rsidP="00E1406D">
      <w:pPr>
        <w:shd w:val="clear" w:color="auto" w:fill="FFFFFF"/>
        <w:jc w:val="both"/>
        <w:textAlignment w:val="baseline"/>
        <w:rPr>
          <w:rFonts w:asciiTheme="majorHAnsi" w:eastAsia="Times New Roman" w:hAnsiTheme="majorHAnsi" w:cs="Times New Roman"/>
          <w:sz w:val="22"/>
          <w:szCs w:val="22"/>
          <w:lang w:eastAsia="es-ES"/>
        </w:rPr>
      </w:pPr>
      <w:r w:rsidRPr="00E11379">
        <w:rPr>
          <w:rFonts w:asciiTheme="majorHAnsi" w:eastAsia="Times New Roman" w:hAnsiTheme="majorHAnsi" w:cs="Times New Roman"/>
          <w:sz w:val="22"/>
          <w:szCs w:val="22"/>
          <w:lang w:val="en-GB" w:eastAsia="es-ES"/>
        </w:rPr>
        <w:t xml:space="preserve">Steptoe, A.; Pollard, Wardle, J. 1995. Development of a measure of the motives underlying the selection of food: the food choice questionnaire. </w:t>
      </w:r>
      <w:r w:rsidRPr="00E11379">
        <w:rPr>
          <w:rFonts w:asciiTheme="majorHAnsi" w:eastAsia="Times New Roman" w:hAnsiTheme="majorHAnsi" w:cs="Times New Roman"/>
          <w:sz w:val="22"/>
          <w:szCs w:val="22"/>
          <w:lang w:eastAsia="es-ES"/>
        </w:rPr>
        <w:t>Appetite., 25: 267-284.</w:t>
      </w:r>
    </w:p>
    <w:p w14:paraId="6DB3D874" w14:textId="77777777" w:rsidR="001D4D51" w:rsidRPr="00E11379" w:rsidRDefault="001D4D51" w:rsidP="00E1406D">
      <w:pPr>
        <w:shd w:val="clear" w:color="auto" w:fill="FFFFFF"/>
        <w:jc w:val="both"/>
        <w:textAlignment w:val="baseline"/>
        <w:rPr>
          <w:rFonts w:asciiTheme="majorHAnsi" w:eastAsia="Times New Roman" w:hAnsiTheme="majorHAnsi" w:cs="Times New Roman"/>
          <w:sz w:val="22"/>
          <w:szCs w:val="22"/>
          <w:lang w:eastAsia="es-ES"/>
        </w:rPr>
      </w:pPr>
    </w:p>
    <w:p w14:paraId="7315EC51" w14:textId="2B17C9AD" w:rsidR="00F96E37" w:rsidRPr="00E11379" w:rsidRDefault="00F96E37" w:rsidP="00E1406D">
      <w:pPr>
        <w:shd w:val="clear" w:color="auto" w:fill="FFFFFF"/>
        <w:jc w:val="both"/>
        <w:textAlignment w:val="baseline"/>
        <w:rPr>
          <w:rFonts w:asciiTheme="majorHAnsi" w:hAnsiTheme="majorHAnsi" w:cs="Times New Roman"/>
          <w:sz w:val="22"/>
          <w:szCs w:val="22"/>
        </w:rPr>
      </w:pPr>
      <w:r w:rsidRPr="00E11379">
        <w:rPr>
          <w:rFonts w:asciiTheme="majorHAnsi" w:hAnsiTheme="majorHAnsi"/>
          <w:noProof/>
          <w:sz w:val="22"/>
          <w:szCs w:val="22"/>
        </w:rPr>
        <w:t>Sun YH. Health concern, food choice motives, and attitudes toward healthy eating: the mediating role of food choice motives. Appetite. 2008;51(1):42-9.</w:t>
      </w:r>
    </w:p>
    <w:p w14:paraId="59D91513" w14:textId="77777777" w:rsidR="007742CC" w:rsidRPr="00E11379" w:rsidRDefault="007742CC" w:rsidP="00E1406D">
      <w:pPr>
        <w:jc w:val="both"/>
        <w:rPr>
          <w:rFonts w:asciiTheme="majorHAnsi" w:hAnsiTheme="majorHAnsi" w:cs="Times New Roman"/>
          <w:sz w:val="22"/>
          <w:szCs w:val="22"/>
          <w:lang w:val="en-GB"/>
        </w:rPr>
      </w:pPr>
    </w:p>
    <w:p w14:paraId="67A8CE75" w14:textId="77777777" w:rsidR="006B62F9" w:rsidRPr="00E11379" w:rsidRDefault="006B62F9" w:rsidP="00E1406D">
      <w:pPr>
        <w:jc w:val="both"/>
        <w:rPr>
          <w:rFonts w:asciiTheme="majorHAnsi" w:hAnsiTheme="majorHAnsi"/>
          <w:sz w:val="22"/>
          <w:szCs w:val="22"/>
        </w:rPr>
      </w:pPr>
      <w:r w:rsidRPr="00E11379">
        <w:rPr>
          <w:rFonts w:asciiTheme="majorHAnsi" w:hAnsiTheme="majorHAnsi"/>
          <w:sz w:val="22"/>
          <w:szCs w:val="22"/>
        </w:rPr>
        <w:t>VeggiEAT (2017). URL: (</w:t>
      </w:r>
      <w:r w:rsidRPr="00E11379">
        <w:rPr>
          <w:rFonts w:asciiTheme="majorHAnsi" w:hAnsiTheme="majorHAnsi"/>
          <w:sz w:val="22"/>
          <w:szCs w:val="22"/>
          <w:shd w:val="clear" w:color="auto" w:fill="FFFFFF"/>
        </w:rPr>
        <w:t>https://microsites.bournemouth.ac.uk/veggieat/</w:t>
      </w:r>
      <w:r w:rsidRPr="00E11379">
        <w:rPr>
          <w:rFonts w:asciiTheme="majorHAnsi" w:hAnsiTheme="majorHAnsi"/>
          <w:sz w:val="22"/>
          <w:szCs w:val="22"/>
        </w:rPr>
        <w:t xml:space="preserve">) (retrieved July 2017). </w:t>
      </w:r>
    </w:p>
    <w:p w14:paraId="0A4DD9CA" w14:textId="77777777" w:rsidR="006B62F9" w:rsidRPr="00E11379" w:rsidRDefault="006B62F9" w:rsidP="00E1406D">
      <w:pPr>
        <w:jc w:val="both"/>
        <w:rPr>
          <w:rFonts w:asciiTheme="majorHAnsi" w:hAnsiTheme="majorHAnsi" w:cs="Times New Roman"/>
          <w:sz w:val="22"/>
          <w:szCs w:val="22"/>
        </w:rPr>
      </w:pPr>
    </w:p>
    <w:p w14:paraId="02491A10" w14:textId="660B866F" w:rsidR="007A72F2" w:rsidRPr="00E11379" w:rsidRDefault="007A72F2" w:rsidP="00854E4B">
      <w:pPr>
        <w:rPr>
          <w:rFonts w:asciiTheme="majorHAnsi" w:hAnsiTheme="majorHAnsi"/>
          <w:sz w:val="22"/>
          <w:szCs w:val="22"/>
        </w:rPr>
      </w:pPr>
    </w:p>
    <w:sectPr w:rsidR="007A72F2" w:rsidRPr="00E11379" w:rsidSect="004917AF">
      <w:footnotePr>
        <w:numFmt w:val="lowerLetter"/>
      </w:footnotePr>
      <w:pgSz w:w="11900" w:h="16840"/>
      <w:pgMar w:top="851" w:right="1440" w:bottom="851"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F9307" w14:textId="77777777" w:rsidR="00583D61" w:rsidRDefault="00583D61" w:rsidP="004C4D80">
      <w:r>
        <w:separator/>
      </w:r>
    </w:p>
  </w:endnote>
  <w:endnote w:type="continuationSeparator" w:id="0">
    <w:p w14:paraId="20A4793E" w14:textId="77777777" w:rsidR="00583D61" w:rsidRDefault="00583D61" w:rsidP="004C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altName w:val="Times New Roman"/>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dvTT9f665322.B">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524522"/>
      <w:docPartObj>
        <w:docPartGallery w:val="Page Numbers (Bottom of Page)"/>
        <w:docPartUnique/>
      </w:docPartObj>
    </w:sdtPr>
    <w:sdtEndPr>
      <w:rPr>
        <w:noProof/>
        <w:sz w:val="22"/>
        <w:szCs w:val="22"/>
      </w:rPr>
    </w:sdtEndPr>
    <w:sdtContent>
      <w:p w14:paraId="7E7728BB" w14:textId="13255F30" w:rsidR="00583D61" w:rsidRPr="008A1BFD" w:rsidRDefault="00583D61">
        <w:pPr>
          <w:pStyle w:val="Footer"/>
          <w:jc w:val="right"/>
          <w:rPr>
            <w:sz w:val="22"/>
            <w:szCs w:val="22"/>
          </w:rPr>
        </w:pPr>
        <w:r w:rsidRPr="008A1BFD">
          <w:rPr>
            <w:sz w:val="22"/>
            <w:szCs w:val="22"/>
          </w:rPr>
          <w:fldChar w:fldCharType="begin"/>
        </w:r>
        <w:r w:rsidRPr="008A1BFD">
          <w:rPr>
            <w:sz w:val="22"/>
            <w:szCs w:val="22"/>
          </w:rPr>
          <w:instrText xml:space="preserve"> PAGE   \* MERGEFORMAT </w:instrText>
        </w:r>
        <w:r w:rsidRPr="008A1BFD">
          <w:rPr>
            <w:sz w:val="22"/>
            <w:szCs w:val="22"/>
          </w:rPr>
          <w:fldChar w:fldCharType="separate"/>
        </w:r>
        <w:r w:rsidR="007523B4">
          <w:rPr>
            <w:noProof/>
            <w:sz w:val="22"/>
            <w:szCs w:val="22"/>
          </w:rPr>
          <w:t>1</w:t>
        </w:r>
        <w:r w:rsidRPr="008A1BFD">
          <w:rPr>
            <w:noProof/>
            <w:sz w:val="22"/>
            <w:szCs w:val="22"/>
          </w:rPr>
          <w:fldChar w:fldCharType="end"/>
        </w:r>
      </w:p>
    </w:sdtContent>
  </w:sdt>
  <w:p w14:paraId="6775FE2F" w14:textId="77777777" w:rsidR="00583D61" w:rsidRDefault="00583D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4682F" w14:textId="77777777" w:rsidR="00583D61" w:rsidRDefault="00583D61" w:rsidP="004C4D80">
      <w:r>
        <w:separator/>
      </w:r>
    </w:p>
  </w:footnote>
  <w:footnote w:type="continuationSeparator" w:id="0">
    <w:p w14:paraId="586AEEB7" w14:textId="77777777" w:rsidR="00583D61" w:rsidRDefault="00583D61" w:rsidP="004C4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98FE2" w14:textId="77777777" w:rsidR="00583D61" w:rsidRDefault="00583D61" w:rsidP="004C4D8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F14E1"/>
    <w:multiLevelType w:val="hybridMultilevel"/>
    <w:tmpl w:val="B8BEE6FE"/>
    <w:lvl w:ilvl="0" w:tplc="60EA48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C3F85"/>
    <w:multiLevelType w:val="hybridMultilevel"/>
    <w:tmpl w:val="B8BEE6FE"/>
    <w:lvl w:ilvl="0" w:tplc="60EA48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nsid w:val="327441F7"/>
    <w:multiLevelType w:val="hybridMultilevel"/>
    <w:tmpl w:val="84063D8A"/>
    <w:lvl w:ilvl="0" w:tplc="A6CA37BA">
      <w:start w:val="1"/>
      <w:numFmt w:val="bullet"/>
      <w:pStyle w:val="Mdeck4textbulletlis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5">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nsid w:val="430B505B"/>
    <w:multiLevelType w:val="hybridMultilevel"/>
    <w:tmpl w:val="F9386972"/>
    <w:lvl w:ilvl="0" w:tplc="D92E77E2">
      <w:start w:val="1"/>
      <w:numFmt w:val="decimal"/>
      <w:pStyle w:val="Mdeck8references"/>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B0868FF"/>
    <w:multiLevelType w:val="hybridMultilevel"/>
    <w:tmpl w:val="3E443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C931F52"/>
    <w:multiLevelType w:val="hybridMultilevel"/>
    <w:tmpl w:val="4AD09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DB20A64"/>
    <w:multiLevelType w:val="hybridMultilevel"/>
    <w:tmpl w:val="0E4CEBD6"/>
    <w:lvl w:ilvl="0" w:tplc="1EF298FE">
      <w:start w:val="1"/>
      <w:numFmt w:val="decimal"/>
      <w:pStyle w:val="Mdeck4textnumberedlist"/>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8"/>
  </w:num>
  <w:num w:numId="3">
    <w:abstractNumId w:val="1"/>
  </w:num>
  <w:num w:numId="4">
    <w:abstractNumId w:val="4"/>
  </w:num>
  <w:num w:numId="5">
    <w:abstractNumId w:val="9"/>
  </w:num>
  <w:num w:numId="6">
    <w:abstractNumId w:val="6"/>
  </w:num>
  <w:num w:numId="7">
    <w:abstractNumId w:val="5"/>
  </w:num>
  <w:num w:numId="8">
    <w:abstractNumId w:val="3"/>
  </w:num>
  <w:num w:numId="9">
    <w:abstractNumId w:val="2"/>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2"/>
  </w:compat>
  <w:rsids>
    <w:rsidRoot w:val="00D00E83"/>
    <w:rsid w:val="00001067"/>
    <w:rsid w:val="000017D3"/>
    <w:rsid w:val="00021783"/>
    <w:rsid w:val="00040C94"/>
    <w:rsid w:val="00050995"/>
    <w:rsid w:val="00074466"/>
    <w:rsid w:val="00076F78"/>
    <w:rsid w:val="0008495B"/>
    <w:rsid w:val="00097C6D"/>
    <w:rsid w:val="000A243B"/>
    <w:rsid w:val="000A4BD8"/>
    <w:rsid w:val="000A5D46"/>
    <w:rsid w:val="000A6ABE"/>
    <w:rsid w:val="000A7C31"/>
    <w:rsid w:val="000A7F3F"/>
    <w:rsid w:val="000B104C"/>
    <w:rsid w:val="000B1234"/>
    <w:rsid w:val="000B3121"/>
    <w:rsid w:val="000B60F8"/>
    <w:rsid w:val="000B7E52"/>
    <w:rsid w:val="000C7160"/>
    <w:rsid w:val="000D07A5"/>
    <w:rsid w:val="000D0F7D"/>
    <w:rsid w:val="000F218B"/>
    <w:rsid w:val="000F6D40"/>
    <w:rsid w:val="00116F4A"/>
    <w:rsid w:val="00153D83"/>
    <w:rsid w:val="00157644"/>
    <w:rsid w:val="00163682"/>
    <w:rsid w:val="00165B51"/>
    <w:rsid w:val="00171132"/>
    <w:rsid w:val="00180A2D"/>
    <w:rsid w:val="001873AC"/>
    <w:rsid w:val="00191362"/>
    <w:rsid w:val="001A75A7"/>
    <w:rsid w:val="001B324C"/>
    <w:rsid w:val="001B7DCB"/>
    <w:rsid w:val="001C3AD1"/>
    <w:rsid w:val="001D4D51"/>
    <w:rsid w:val="001E00D0"/>
    <w:rsid w:val="001E08F5"/>
    <w:rsid w:val="001E38D7"/>
    <w:rsid w:val="0020340D"/>
    <w:rsid w:val="00203EE4"/>
    <w:rsid w:val="00205236"/>
    <w:rsid w:val="002103D5"/>
    <w:rsid w:val="00212515"/>
    <w:rsid w:val="00215B8A"/>
    <w:rsid w:val="00221B68"/>
    <w:rsid w:val="0022357C"/>
    <w:rsid w:val="00225AAD"/>
    <w:rsid w:val="002341CA"/>
    <w:rsid w:val="0023633C"/>
    <w:rsid w:val="00236B02"/>
    <w:rsid w:val="002416BB"/>
    <w:rsid w:val="0024692E"/>
    <w:rsid w:val="0025152C"/>
    <w:rsid w:val="0025275B"/>
    <w:rsid w:val="002616E3"/>
    <w:rsid w:val="00263159"/>
    <w:rsid w:val="00266EA1"/>
    <w:rsid w:val="00267C9B"/>
    <w:rsid w:val="00276AF7"/>
    <w:rsid w:val="002777BC"/>
    <w:rsid w:val="00281295"/>
    <w:rsid w:val="0029567C"/>
    <w:rsid w:val="00295FED"/>
    <w:rsid w:val="002A4458"/>
    <w:rsid w:val="002B1081"/>
    <w:rsid w:val="002B6C9A"/>
    <w:rsid w:val="002D6AF4"/>
    <w:rsid w:val="002D780A"/>
    <w:rsid w:val="002E583F"/>
    <w:rsid w:val="002F0C40"/>
    <w:rsid w:val="002F4DC5"/>
    <w:rsid w:val="002F57BD"/>
    <w:rsid w:val="0030119C"/>
    <w:rsid w:val="0030681C"/>
    <w:rsid w:val="00320DCD"/>
    <w:rsid w:val="0032775B"/>
    <w:rsid w:val="00327BB3"/>
    <w:rsid w:val="00330870"/>
    <w:rsid w:val="00330D2F"/>
    <w:rsid w:val="00333DBA"/>
    <w:rsid w:val="00345338"/>
    <w:rsid w:val="003503CB"/>
    <w:rsid w:val="00351487"/>
    <w:rsid w:val="003579B4"/>
    <w:rsid w:val="0036117D"/>
    <w:rsid w:val="003615F7"/>
    <w:rsid w:val="003619E0"/>
    <w:rsid w:val="00362926"/>
    <w:rsid w:val="00364711"/>
    <w:rsid w:val="00370B7A"/>
    <w:rsid w:val="00371610"/>
    <w:rsid w:val="00372CE5"/>
    <w:rsid w:val="003862A6"/>
    <w:rsid w:val="00387552"/>
    <w:rsid w:val="0039011F"/>
    <w:rsid w:val="00396367"/>
    <w:rsid w:val="003A1619"/>
    <w:rsid w:val="003A29BC"/>
    <w:rsid w:val="003A2C7F"/>
    <w:rsid w:val="003B1DE7"/>
    <w:rsid w:val="003B2978"/>
    <w:rsid w:val="003B7175"/>
    <w:rsid w:val="003C72FD"/>
    <w:rsid w:val="003E2C36"/>
    <w:rsid w:val="003E71E0"/>
    <w:rsid w:val="003E71F4"/>
    <w:rsid w:val="003F218A"/>
    <w:rsid w:val="004122F5"/>
    <w:rsid w:val="00414A3B"/>
    <w:rsid w:val="004152BD"/>
    <w:rsid w:val="004210F6"/>
    <w:rsid w:val="00423D7D"/>
    <w:rsid w:val="00426267"/>
    <w:rsid w:val="00426D74"/>
    <w:rsid w:val="00426EDF"/>
    <w:rsid w:val="0042735E"/>
    <w:rsid w:val="00431916"/>
    <w:rsid w:val="00433753"/>
    <w:rsid w:val="0044576A"/>
    <w:rsid w:val="00452233"/>
    <w:rsid w:val="00452851"/>
    <w:rsid w:val="00482555"/>
    <w:rsid w:val="004917AF"/>
    <w:rsid w:val="004933D7"/>
    <w:rsid w:val="004A204D"/>
    <w:rsid w:val="004A3C12"/>
    <w:rsid w:val="004B02F5"/>
    <w:rsid w:val="004B64A5"/>
    <w:rsid w:val="004B7BE6"/>
    <w:rsid w:val="004C1BCE"/>
    <w:rsid w:val="004C270C"/>
    <w:rsid w:val="004C4D80"/>
    <w:rsid w:val="004C5535"/>
    <w:rsid w:val="004C5796"/>
    <w:rsid w:val="004C6A5F"/>
    <w:rsid w:val="004C7187"/>
    <w:rsid w:val="004D371C"/>
    <w:rsid w:val="004D3807"/>
    <w:rsid w:val="004D554D"/>
    <w:rsid w:val="004E000E"/>
    <w:rsid w:val="004E1D57"/>
    <w:rsid w:val="004E4CEF"/>
    <w:rsid w:val="004E5C27"/>
    <w:rsid w:val="004E6B5B"/>
    <w:rsid w:val="004F068C"/>
    <w:rsid w:val="004F3DB4"/>
    <w:rsid w:val="005064EB"/>
    <w:rsid w:val="005108EE"/>
    <w:rsid w:val="00512E40"/>
    <w:rsid w:val="00516079"/>
    <w:rsid w:val="00516D88"/>
    <w:rsid w:val="00523C83"/>
    <w:rsid w:val="00532AE4"/>
    <w:rsid w:val="00535A29"/>
    <w:rsid w:val="00545312"/>
    <w:rsid w:val="00547F05"/>
    <w:rsid w:val="00550C8D"/>
    <w:rsid w:val="00555F8D"/>
    <w:rsid w:val="00560BAC"/>
    <w:rsid w:val="00565FE7"/>
    <w:rsid w:val="005708D5"/>
    <w:rsid w:val="00574DAB"/>
    <w:rsid w:val="00583D61"/>
    <w:rsid w:val="005857D9"/>
    <w:rsid w:val="00597972"/>
    <w:rsid w:val="005B6B8E"/>
    <w:rsid w:val="005C2460"/>
    <w:rsid w:val="005D6BBF"/>
    <w:rsid w:val="005F3217"/>
    <w:rsid w:val="006071AB"/>
    <w:rsid w:val="00610C64"/>
    <w:rsid w:val="006208B7"/>
    <w:rsid w:val="00621425"/>
    <w:rsid w:val="00635D03"/>
    <w:rsid w:val="00636272"/>
    <w:rsid w:val="00653EA3"/>
    <w:rsid w:val="00656953"/>
    <w:rsid w:val="00661CA5"/>
    <w:rsid w:val="00663DE1"/>
    <w:rsid w:val="006720B4"/>
    <w:rsid w:val="00672AD1"/>
    <w:rsid w:val="0068389D"/>
    <w:rsid w:val="00684A3B"/>
    <w:rsid w:val="00690D28"/>
    <w:rsid w:val="0069521A"/>
    <w:rsid w:val="006A4A36"/>
    <w:rsid w:val="006B19E9"/>
    <w:rsid w:val="006B4696"/>
    <w:rsid w:val="006B62F9"/>
    <w:rsid w:val="006C5D9E"/>
    <w:rsid w:val="006C6287"/>
    <w:rsid w:val="006D593A"/>
    <w:rsid w:val="006F063D"/>
    <w:rsid w:val="006F20BA"/>
    <w:rsid w:val="006F23E8"/>
    <w:rsid w:val="00705282"/>
    <w:rsid w:val="007259EF"/>
    <w:rsid w:val="00730BAD"/>
    <w:rsid w:val="00733870"/>
    <w:rsid w:val="00743413"/>
    <w:rsid w:val="00747B0A"/>
    <w:rsid w:val="007523B4"/>
    <w:rsid w:val="007529C5"/>
    <w:rsid w:val="007574DA"/>
    <w:rsid w:val="007742CC"/>
    <w:rsid w:val="00782664"/>
    <w:rsid w:val="007A29F7"/>
    <w:rsid w:val="007A425F"/>
    <w:rsid w:val="007A72F2"/>
    <w:rsid w:val="007B1829"/>
    <w:rsid w:val="007B69A4"/>
    <w:rsid w:val="007C20C2"/>
    <w:rsid w:val="007C231C"/>
    <w:rsid w:val="007D6347"/>
    <w:rsid w:val="007E5D9D"/>
    <w:rsid w:val="007E71FF"/>
    <w:rsid w:val="007E7FE3"/>
    <w:rsid w:val="007F14AE"/>
    <w:rsid w:val="007F4847"/>
    <w:rsid w:val="00802A45"/>
    <w:rsid w:val="0081025B"/>
    <w:rsid w:val="00814DD4"/>
    <w:rsid w:val="008202DF"/>
    <w:rsid w:val="00821325"/>
    <w:rsid w:val="0083499E"/>
    <w:rsid w:val="00846E22"/>
    <w:rsid w:val="008549BF"/>
    <w:rsid w:val="00854E4B"/>
    <w:rsid w:val="00860F5A"/>
    <w:rsid w:val="008715E0"/>
    <w:rsid w:val="008721DB"/>
    <w:rsid w:val="008734D7"/>
    <w:rsid w:val="00877C2C"/>
    <w:rsid w:val="00884A3B"/>
    <w:rsid w:val="008957F8"/>
    <w:rsid w:val="008A1BFD"/>
    <w:rsid w:val="008B1F21"/>
    <w:rsid w:val="008C28D2"/>
    <w:rsid w:val="008C5E1D"/>
    <w:rsid w:val="008C64AD"/>
    <w:rsid w:val="008C7C06"/>
    <w:rsid w:val="008D27F8"/>
    <w:rsid w:val="008D4ADA"/>
    <w:rsid w:val="008D6F57"/>
    <w:rsid w:val="008E714C"/>
    <w:rsid w:val="008F6E3B"/>
    <w:rsid w:val="00902777"/>
    <w:rsid w:val="00903FF3"/>
    <w:rsid w:val="00904D9E"/>
    <w:rsid w:val="00910774"/>
    <w:rsid w:val="00923BBC"/>
    <w:rsid w:val="0093066D"/>
    <w:rsid w:val="00935DED"/>
    <w:rsid w:val="00940EEF"/>
    <w:rsid w:val="009413DA"/>
    <w:rsid w:val="009440C1"/>
    <w:rsid w:val="0094617D"/>
    <w:rsid w:val="00960B50"/>
    <w:rsid w:val="00961DFF"/>
    <w:rsid w:val="00963DAE"/>
    <w:rsid w:val="00975E39"/>
    <w:rsid w:val="00977513"/>
    <w:rsid w:val="00982F67"/>
    <w:rsid w:val="00984306"/>
    <w:rsid w:val="00985384"/>
    <w:rsid w:val="009922BD"/>
    <w:rsid w:val="009B51AC"/>
    <w:rsid w:val="009B65EF"/>
    <w:rsid w:val="009C275B"/>
    <w:rsid w:val="009C4D2A"/>
    <w:rsid w:val="009D011D"/>
    <w:rsid w:val="009D3209"/>
    <w:rsid w:val="009D3825"/>
    <w:rsid w:val="009D3E5C"/>
    <w:rsid w:val="009D481E"/>
    <w:rsid w:val="009E1A57"/>
    <w:rsid w:val="009F397F"/>
    <w:rsid w:val="00A01341"/>
    <w:rsid w:val="00A0138E"/>
    <w:rsid w:val="00A05ED2"/>
    <w:rsid w:val="00A132B9"/>
    <w:rsid w:val="00A1615B"/>
    <w:rsid w:val="00A22012"/>
    <w:rsid w:val="00A227A4"/>
    <w:rsid w:val="00A340E1"/>
    <w:rsid w:val="00A43B99"/>
    <w:rsid w:val="00A56890"/>
    <w:rsid w:val="00A620DF"/>
    <w:rsid w:val="00A84028"/>
    <w:rsid w:val="00A94BB1"/>
    <w:rsid w:val="00AB2CB9"/>
    <w:rsid w:val="00AF38BC"/>
    <w:rsid w:val="00B0172A"/>
    <w:rsid w:val="00B04EB2"/>
    <w:rsid w:val="00B322A4"/>
    <w:rsid w:val="00B339A2"/>
    <w:rsid w:val="00B34FE4"/>
    <w:rsid w:val="00B40817"/>
    <w:rsid w:val="00B4247D"/>
    <w:rsid w:val="00B43EF5"/>
    <w:rsid w:val="00B56019"/>
    <w:rsid w:val="00B64E06"/>
    <w:rsid w:val="00B71C95"/>
    <w:rsid w:val="00B748EA"/>
    <w:rsid w:val="00B81E95"/>
    <w:rsid w:val="00B86DE1"/>
    <w:rsid w:val="00B87468"/>
    <w:rsid w:val="00BA6836"/>
    <w:rsid w:val="00BB11D7"/>
    <w:rsid w:val="00BB133F"/>
    <w:rsid w:val="00BB4DC3"/>
    <w:rsid w:val="00BD0D18"/>
    <w:rsid w:val="00BE145E"/>
    <w:rsid w:val="00BF6FA6"/>
    <w:rsid w:val="00C018E6"/>
    <w:rsid w:val="00C04CC8"/>
    <w:rsid w:val="00C17B61"/>
    <w:rsid w:val="00C23619"/>
    <w:rsid w:val="00C236D1"/>
    <w:rsid w:val="00C24513"/>
    <w:rsid w:val="00C2539D"/>
    <w:rsid w:val="00C27FB1"/>
    <w:rsid w:val="00C3437D"/>
    <w:rsid w:val="00C420A1"/>
    <w:rsid w:val="00C47425"/>
    <w:rsid w:val="00C535AC"/>
    <w:rsid w:val="00C540D7"/>
    <w:rsid w:val="00C6044C"/>
    <w:rsid w:val="00C60D49"/>
    <w:rsid w:val="00C6314F"/>
    <w:rsid w:val="00C641EA"/>
    <w:rsid w:val="00C65220"/>
    <w:rsid w:val="00C66A8E"/>
    <w:rsid w:val="00C72664"/>
    <w:rsid w:val="00C75F50"/>
    <w:rsid w:val="00C76E74"/>
    <w:rsid w:val="00C821D1"/>
    <w:rsid w:val="00C822B2"/>
    <w:rsid w:val="00C83224"/>
    <w:rsid w:val="00C833B2"/>
    <w:rsid w:val="00C855AF"/>
    <w:rsid w:val="00C93726"/>
    <w:rsid w:val="00CA53CE"/>
    <w:rsid w:val="00CB45C9"/>
    <w:rsid w:val="00CC0E1D"/>
    <w:rsid w:val="00CD5C4A"/>
    <w:rsid w:val="00CD7BB7"/>
    <w:rsid w:val="00CE4A4E"/>
    <w:rsid w:val="00CE54C3"/>
    <w:rsid w:val="00CE71FE"/>
    <w:rsid w:val="00D00E83"/>
    <w:rsid w:val="00D0116D"/>
    <w:rsid w:val="00D05212"/>
    <w:rsid w:val="00D1296E"/>
    <w:rsid w:val="00D17FAB"/>
    <w:rsid w:val="00D22A75"/>
    <w:rsid w:val="00D402F0"/>
    <w:rsid w:val="00D509CD"/>
    <w:rsid w:val="00D569D2"/>
    <w:rsid w:val="00D572C6"/>
    <w:rsid w:val="00D676CF"/>
    <w:rsid w:val="00D73736"/>
    <w:rsid w:val="00D83773"/>
    <w:rsid w:val="00D86EB5"/>
    <w:rsid w:val="00D902A1"/>
    <w:rsid w:val="00D965DF"/>
    <w:rsid w:val="00D971E2"/>
    <w:rsid w:val="00DA4F20"/>
    <w:rsid w:val="00DB3298"/>
    <w:rsid w:val="00DC24F4"/>
    <w:rsid w:val="00DD3D2A"/>
    <w:rsid w:val="00DD4847"/>
    <w:rsid w:val="00DE0616"/>
    <w:rsid w:val="00DF7685"/>
    <w:rsid w:val="00DF7FC8"/>
    <w:rsid w:val="00E11379"/>
    <w:rsid w:val="00E11DE6"/>
    <w:rsid w:val="00E13559"/>
    <w:rsid w:val="00E1406D"/>
    <w:rsid w:val="00E17B8F"/>
    <w:rsid w:val="00E27709"/>
    <w:rsid w:val="00E33273"/>
    <w:rsid w:val="00E36C90"/>
    <w:rsid w:val="00E444ED"/>
    <w:rsid w:val="00E445BE"/>
    <w:rsid w:val="00E5194B"/>
    <w:rsid w:val="00E61B60"/>
    <w:rsid w:val="00E66D56"/>
    <w:rsid w:val="00E67467"/>
    <w:rsid w:val="00E67EC1"/>
    <w:rsid w:val="00E7249C"/>
    <w:rsid w:val="00E82B48"/>
    <w:rsid w:val="00E84B6B"/>
    <w:rsid w:val="00E8687B"/>
    <w:rsid w:val="00E92DAF"/>
    <w:rsid w:val="00E9579E"/>
    <w:rsid w:val="00E970C9"/>
    <w:rsid w:val="00EA036A"/>
    <w:rsid w:val="00EB1AED"/>
    <w:rsid w:val="00EB2053"/>
    <w:rsid w:val="00EB3F78"/>
    <w:rsid w:val="00EB46F3"/>
    <w:rsid w:val="00EB5B98"/>
    <w:rsid w:val="00EC3B58"/>
    <w:rsid w:val="00EC60DF"/>
    <w:rsid w:val="00EC63AD"/>
    <w:rsid w:val="00EC6C8E"/>
    <w:rsid w:val="00ED48A8"/>
    <w:rsid w:val="00EF7579"/>
    <w:rsid w:val="00F00BBC"/>
    <w:rsid w:val="00F0165C"/>
    <w:rsid w:val="00F0775C"/>
    <w:rsid w:val="00F15129"/>
    <w:rsid w:val="00F21788"/>
    <w:rsid w:val="00F3256C"/>
    <w:rsid w:val="00F36CC4"/>
    <w:rsid w:val="00F61ED4"/>
    <w:rsid w:val="00F620A5"/>
    <w:rsid w:val="00F677DD"/>
    <w:rsid w:val="00F702DF"/>
    <w:rsid w:val="00F758A5"/>
    <w:rsid w:val="00F81B5F"/>
    <w:rsid w:val="00F8689D"/>
    <w:rsid w:val="00F87E45"/>
    <w:rsid w:val="00F91983"/>
    <w:rsid w:val="00F96E37"/>
    <w:rsid w:val="00FA1C55"/>
    <w:rsid w:val="00FA4B7F"/>
    <w:rsid w:val="00FB0006"/>
    <w:rsid w:val="00FB31DF"/>
    <w:rsid w:val="00FC45BE"/>
    <w:rsid w:val="00FC7DE6"/>
    <w:rsid w:val="00FD77D5"/>
    <w:rsid w:val="00FE160C"/>
    <w:rsid w:val="00FE51E1"/>
    <w:rsid w:val="00FF00CE"/>
    <w:rsid w:val="00FF3C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F6994A6"/>
  <w14:defaultImageDpi w14:val="300"/>
  <w15:docId w15:val="{F35658DB-80F5-4AF9-8004-7F4B9CD4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x"/>
    <w:basedOn w:val="Normal"/>
    <w:next w:val="Normal"/>
    <w:link w:val="Heading1Char"/>
    <w:uiPriority w:val="9"/>
    <w:qFormat/>
    <w:rsid w:val="00BB11D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BB11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11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408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017D3"/>
    <w:pPr>
      <w:ind w:left="708"/>
      <w:outlineLvl w:val="4"/>
    </w:pPr>
    <w:rPr>
      <w:rFonts w:eastAsiaTheme="minorHAnsi"/>
      <w:b/>
      <w:sz w:val="22"/>
      <w:szCs w:val="22"/>
    </w:rPr>
  </w:style>
  <w:style w:type="paragraph" w:styleId="Heading6">
    <w:name w:val="heading 6"/>
    <w:basedOn w:val="Normal"/>
    <w:next w:val="Normal"/>
    <w:link w:val="Heading6Char"/>
    <w:qFormat/>
    <w:rsid w:val="000017D3"/>
    <w:pPr>
      <w:ind w:left="708"/>
      <w:outlineLvl w:val="5"/>
    </w:pPr>
    <w:rPr>
      <w:rFonts w:eastAsiaTheme="minorHAnsi"/>
      <w:sz w:val="22"/>
      <w:szCs w:val="22"/>
      <w:u w:val="single"/>
    </w:rPr>
  </w:style>
  <w:style w:type="paragraph" w:styleId="Heading7">
    <w:name w:val="heading 7"/>
    <w:basedOn w:val="Normal"/>
    <w:next w:val="Normal"/>
    <w:link w:val="Heading7Char"/>
    <w:qFormat/>
    <w:rsid w:val="000017D3"/>
    <w:pPr>
      <w:ind w:left="708"/>
      <w:outlineLvl w:val="6"/>
    </w:pPr>
    <w:rPr>
      <w:rFonts w:eastAsiaTheme="minorHAnsi"/>
      <w:i/>
      <w:sz w:val="22"/>
      <w:szCs w:val="22"/>
    </w:rPr>
  </w:style>
  <w:style w:type="paragraph" w:styleId="Heading8">
    <w:name w:val="heading 8"/>
    <w:basedOn w:val="Normal"/>
    <w:next w:val="Normal"/>
    <w:link w:val="Heading8Char"/>
    <w:qFormat/>
    <w:rsid w:val="000017D3"/>
    <w:pPr>
      <w:ind w:left="708"/>
      <w:outlineLvl w:val="7"/>
    </w:pPr>
    <w:rPr>
      <w:rFonts w:eastAsiaTheme="minorHAnsi"/>
      <w:i/>
      <w:sz w:val="22"/>
      <w:szCs w:val="22"/>
    </w:rPr>
  </w:style>
  <w:style w:type="paragraph" w:styleId="Heading9">
    <w:name w:val="heading 9"/>
    <w:basedOn w:val="Normal"/>
    <w:next w:val="Normal"/>
    <w:link w:val="Heading9Char"/>
    <w:qFormat/>
    <w:rsid w:val="000017D3"/>
    <w:pPr>
      <w:ind w:left="708"/>
      <w:outlineLvl w:val="8"/>
    </w:pPr>
    <w:rPr>
      <w:rFonts w:eastAsiaTheme="minorHAnsi"/>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E83"/>
    <w:pPr>
      <w:ind w:left="720"/>
      <w:contextualSpacing/>
    </w:pPr>
  </w:style>
  <w:style w:type="paragraph" w:styleId="Header">
    <w:name w:val="header"/>
    <w:basedOn w:val="Normal"/>
    <w:link w:val="HeaderChar"/>
    <w:uiPriority w:val="99"/>
    <w:unhideWhenUsed/>
    <w:rsid w:val="004C4D80"/>
    <w:pPr>
      <w:tabs>
        <w:tab w:val="center" w:pos="4320"/>
        <w:tab w:val="right" w:pos="8640"/>
      </w:tabs>
    </w:pPr>
  </w:style>
  <w:style w:type="character" w:customStyle="1" w:styleId="HeaderChar">
    <w:name w:val="Header Char"/>
    <w:basedOn w:val="DefaultParagraphFont"/>
    <w:link w:val="Header"/>
    <w:uiPriority w:val="99"/>
    <w:rsid w:val="004C4D80"/>
  </w:style>
  <w:style w:type="paragraph" w:styleId="Footer">
    <w:name w:val="footer"/>
    <w:basedOn w:val="Normal"/>
    <w:link w:val="FooterChar"/>
    <w:uiPriority w:val="99"/>
    <w:unhideWhenUsed/>
    <w:rsid w:val="004C4D80"/>
    <w:pPr>
      <w:tabs>
        <w:tab w:val="center" w:pos="4320"/>
        <w:tab w:val="right" w:pos="8640"/>
      </w:tabs>
    </w:pPr>
  </w:style>
  <w:style w:type="character" w:customStyle="1" w:styleId="FooterChar">
    <w:name w:val="Footer Char"/>
    <w:basedOn w:val="DefaultParagraphFont"/>
    <w:link w:val="Footer"/>
    <w:uiPriority w:val="99"/>
    <w:rsid w:val="004C4D80"/>
  </w:style>
  <w:style w:type="paragraph" w:styleId="BalloonText">
    <w:name w:val="Balloon Text"/>
    <w:basedOn w:val="Normal"/>
    <w:link w:val="BalloonTextChar"/>
    <w:uiPriority w:val="99"/>
    <w:semiHidden/>
    <w:unhideWhenUsed/>
    <w:rsid w:val="004C4D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4D80"/>
    <w:rPr>
      <w:rFonts w:ascii="Lucida Grande" w:hAnsi="Lucida Grande" w:cs="Lucida Grande"/>
      <w:sz w:val="18"/>
      <w:szCs w:val="18"/>
    </w:rPr>
  </w:style>
  <w:style w:type="character" w:customStyle="1" w:styleId="Heading2Char">
    <w:name w:val="Heading 2 Char"/>
    <w:basedOn w:val="DefaultParagraphFont"/>
    <w:link w:val="Heading2"/>
    <w:uiPriority w:val="9"/>
    <w:rsid w:val="00BB11D7"/>
    <w:rPr>
      <w:rFonts w:asciiTheme="majorHAnsi" w:eastAsiaTheme="majorEastAsia" w:hAnsiTheme="majorHAnsi" w:cstheme="majorBidi"/>
      <w:b/>
      <w:bCs/>
      <w:color w:val="4F81BD" w:themeColor="accent1"/>
      <w:sz w:val="26"/>
      <w:szCs w:val="26"/>
    </w:rPr>
  </w:style>
  <w:style w:type="character" w:customStyle="1" w:styleId="Heading1Char">
    <w:name w:val="Heading 1 Char"/>
    <w:aliases w:val="x Char"/>
    <w:basedOn w:val="DefaultParagraphFont"/>
    <w:link w:val="Heading1"/>
    <w:uiPriority w:val="9"/>
    <w:rsid w:val="00BB11D7"/>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BB11D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9F397F"/>
    <w:rPr>
      <w:color w:val="0000FF" w:themeColor="hyperlink"/>
      <w:u w:val="single"/>
    </w:rPr>
  </w:style>
  <w:style w:type="paragraph" w:styleId="FootnoteText">
    <w:name w:val="footnote text"/>
    <w:basedOn w:val="Normal"/>
    <w:link w:val="FootnoteTextChar"/>
    <w:uiPriority w:val="99"/>
    <w:unhideWhenUsed/>
    <w:rsid w:val="00FF00CE"/>
  </w:style>
  <w:style w:type="character" w:customStyle="1" w:styleId="FootnoteTextChar">
    <w:name w:val="Footnote Text Char"/>
    <w:basedOn w:val="DefaultParagraphFont"/>
    <w:link w:val="FootnoteText"/>
    <w:uiPriority w:val="99"/>
    <w:rsid w:val="00FF00CE"/>
  </w:style>
  <w:style w:type="character" w:styleId="FootnoteReference">
    <w:name w:val="footnote reference"/>
    <w:basedOn w:val="DefaultParagraphFont"/>
    <w:uiPriority w:val="99"/>
    <w:unhideWhenUsed/>
    <w:rsid w:val="00FF00CE"/>
    <w:rPr>
      <w:vertAlign w:val="superscript"/>
    </w:rPr>
  </w:style>
  <w:style w:type="character" w:customStyle="1" w:styleId="Heading4Char">
    <w:name w:val="Heading 4 Char"/>
    <w:basedOn w:val="DefaultParagraphFont"/>
    <w:link w:val="Heading4"/>
    <w:uiPriority w:val="9"/>
    <w:rsid w:val="00B40817"/>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A227A4"/>
  </w:style>
  <w:style w:type="table" w:styleId="TableGrid">
    <w:name w:val="Table Grid"/>
    <w:basedOn w:val="TableNormal"/>
    <w:uiPriority w:val="59"/>
    <w:rsid w:val="00A227A4"/>
    <w:rPr>
      <w:rFonts w:eastAsia="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227A4"/>
    <w:rPr>
      <w:sz w:val="16"/>
      <w:szCs w:val="16"/>
    </w:rPr>
  </w:style>
  <w:style w:type="paragraph" w:styleId="CommentText">
    <w:name w:val="annotation text"/>
    <w:basedOn w:val="Normal"/>
    <w:link w:val="CommentTextChar"/>
    <w:uiPriority w:val="99"/>
    <w:unhideWhenUsed/>
    <w:rsid w:val="00A227A4"/>
    <w:pPr>
      <w:spacing w:after="200"/>
    </w:pPr>
    <w:rPr>
      <w:rFonts w:eastAsia="Calibri"/>
      <w:sz w:val="20"/>
      <w:szCs w:val="20"/>
      <w:lang w:val="es-ES"/>
    </w:rPr>
  </w:style>
  <w:style w:type="character" w:customStyle="1" w:styleId="CommentTextChar">
    <w:name w:val="Comment Text Char"/>
    <w:basedOn w:val="DefaultParagraphFont"/>
    <w:link w:val="CommentText"/>
    <w:uiPriority w:val="99"/>
    <w:rsid w:val="00A227A4"/>
    <w:rPr>
      <w:rFonts w:eastAsia="Calibri"/>
      <w:sz w:val="20"/>
      <w:szCs w:val="20"/>
      <w:lang w:val="es-ES"/>
    </w:rPr>
  </w:style>
  <w:style w:type="paragraph" w:styleId="CommentSubject">
    <w:name w:val="annotation subject"/>
    <w:basedOn w:val="CommentText"/>
    <w:next w:val="CommentText"/>
    <w:link w:val="CommentSubjectChar"/>
    <w:uiPriority w:val="99"/>
    <w:semiHidden/>
    <w:unhideWhenUsed/>
    <w:rsid w:val="00A227A4"/>
    <w:rPr>
      <w:b/>
      <w:bCs/>
    </w:rPr>
  </w:style>
  <w:style w:type="character" w:customStyle="1" w:styleId="CommentSubjectChar">
    <w:name w:val="Comment Subject Char"/>
    <w:basedOn w:val="CommentTextChar"/>
    <w:link w:val="CommentSubject"/>
    <w:uiPriority w:val="99"/>
    <w:rsid w:val="00A227A4"/>
    <w:rPr>
      <w:rFonts w:eastAsia="Calibri"/>
      <w:b/>
      <w:bCs/>
      <w:sz w:val="20"/>
      <w:szCs w:val="20"/>
      <w:lang w:val="es-ES"/>
    </w:rPr>
  </w:style>
  <w:style w:type="character" w:styleId="HTMLCite">
    <w:name w:val="HTML Cite"/>
    <w:basedOn w:val="DefaultParagraphFont"/>
    <w:uiPriority w:val="99"/>
    <w:semiHidden/>
    <w:unhideWhenUsed/>
    <w:rsid w:val="00A227A4"/>
    <w:rPr>
      <w:i/>
      <w:iCs/>
    </w:rPr>
  </w:style>
  <w:style w:type="character" w:customStyle="1" w:styleId="cit-name-surname">
    <w:name w:val="cit-name-surname"/>
    <w:basedOn w:val="DefaultParagraphFont"/>
    <w:rsid w:val="00A227A4"/>
  </w:style>
  <w:style w:type="character" w:customStyle="1" w:styleId="apple-converted-space">
    <w:name w:val="apple-converted-space"/>
    <w:basedOn w:val="DefaultParagraphFont"/>
    <w:rsid w:val="00A227A4"/>
  </w:style>
  <w:style w:type="character" w:customStyle="1" w:styleId="cit-pub-date">
    <w:name w:val="cit-pub-date"/>
    <w:basedOn w:val="DefaultParagraphFont"/>
    <w:rsid w:val="00A227A4"/>
  </w:style>
  <w:style w:type="character" w:customStyle="1" w:styleId="cit-source">
    <w:name w:val="cit-source"/>
    <w:basedOn w:val="DefaultParagraphFont"/>
    <w:rsid w:val="00A227A4"/>
  </w:style>
  <w:style w:type="table" w:customStyle="1" w:styleId="LightShading-Accent11">
    <w:name w:val="Light Shading - Accent 11"/>
    <w:basedOn w:val="TableNormal"/>
    <w:next w:val="LightShading-Accent1"/>
    <w:uiPriority w:val="60"/>
    <w:rsid w:val="00A227A4"/>
    <w:rPr>
      <w:rFonts w:eastAsia="Calibri"/>
      <w:color w:val="365F91"/>
      <w:sz w:val="22"/>
      <w:szCs w:val="22"/>
      <w:lang w:val="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unhideWhenUsed/>
    <w:rsid w:val="00A227A4"/>
    <w:pPr>
      <w:spacing w:before="100" w:beforeAutospacing="1" w:after="100" w:afterAutospacing="1"/>
    </w:pPr>
    <w:rPr>
      <w:rFonts w:ascii="Times New Roman" w:eastAsia="Times New Roman" w:hAnsi="Times New Roman" w:cs="Times New Roman"/>
      <w:lang w:val="es-ES" w:eastAsia="es-ES"/>
    </w:rPr>
  </w:style>
  <w:style w:type="paragraph" w:styleId="BodyText">
    <w:name w:val="Body Text"/>
    <w:basedOn w:val="Normal"/>
    <w:link w:val="BodyTextChar"/>
    <w:uiPriority w:val="1"/>
    <w:qFormat/>
    <w:rsid w:val="00A227A4"/>
    <w:pPr>
      <w:widowControl w:val="0"/>
      <w:ind w:left="112"/>
    </w:pPr>
    <w:rPr>
      <w:rFonts w:ascii="Book Antiqua" w:eastAsia="Book Antiqua" w:hAnsi="Book Antiqua"/>
      <w:sz w:val="20"/>
      <w:szCs w:val="20"/>
    </w:rPr>
  </w:style>
  <w:style w:type="character" w:customStyle="1" w:styleId="BodyTextChar">
    <w:name w:val="Body Text Char"/>
    <w:basedOn w:val="DefaultParagraphFont"/>
    <w:link w:val="BodyText"/>
    <w:uiPriority w:val="1"/>
    <w:rsid w:val="00A227A4"/>
    <w:rPr>
      <w:rFonts w:ascii="Book Antiqua" w:eastAsia="Book Antiqua" w:hAnsi="Book Antiqua"/>
      <w:sz w:val="20"/>
      <w:szCs w:val="20"/>
    </w:rPr>
  </w:style>
  <w:style w:type="table" w:styleId="LightShading-Accent1">
    <w:name w:val="Light Shading Accent 1"/>
    <w:basedOn w:val="TableNormal"/>
    <w:uiPriority w:val="60"/>
    <w:rsid w:val="00A227A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2">
    <w:name w:val="No List2"/>
    <w:next w:val="NoList"/>
    <w:uiPriority w:val="99"/>
    <w:semiHidden/>
    <w:unhideWhenUsed/>
    <w:rsid w:val="00984306"/>
  </w:style>
  <w:style w:type="table" w:customStyle="1" w:styleId="TableGrid1">
    <w:name w:val="Table Grid1"/>
    <w:basedOn w:val="TableNormal"/>
    <w:next w:val="TableGrid"/>
    <w:uiPriority w:val="59"/>
    <w:rsid w:val="00984306"/>
    <w:rPr>
      <w:rFonts w:eastAsia="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984306"/>
    <w:rPr>
      <w:rFonts w:eastAsia="Calibri"/>
      <w:color w:val="365F91"/>
      <w:sz w:val="22"/>
      <w:szCs w:val="22"/>
      <w:lang w:val="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6952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unhideWhenUsed/>
    <w:rsid w:val="002D780A"/>
    <w:pPr>
      <w:spacing w:after="120"/>
      <w:ind w:left="283"/>
    </w:pPr>
  </w:style>
  <w:style w:type="character" w:customStyle="1" w:styleId="BodyTextIndentChar">
    <w:name w:val="Body Text Indent Char"/>
    <w:basedOn w:val="DefaultParagraphFont"/>
    <w:link w:val="BodyTextIndent"/>
    <w:uiPriority w:val="99"/>
    <w:rsid w:val="002D780A"/>
  </w:style>
  <w:style w:type="table" w:customStyle="1" w:styleId="LightShading-Accent111">
    <w:name w:val="Light Shading - Accent 111"/>
    <w:basedOn w:val="TableNormal"/>
    <w:next w:val="LightShading-Accent1"/>
    <w:uiPriority w:val="60"/>
    <w:rsid w:val="00CD7BB7"/>
    <w:rPr>
      <w:rFonts w:eastAsia="Calibri"/>
      <w:color w:val="365F91"/>
      <w:sz w:val="22"/>
      <w:szCs w:val="22"/>
      <w:lang w:val="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
    <w:name w:val="Table Grid2"/>
    <w:basedOn w:val="TableNormal"/>
    <w:next w:val="TableGrid"/>
    <w:uiPriority w:val="59"/>
    <w:rsid w:val="00EC3B58"/>
    <w:rPr>
      <w:rFonts w:eastAsia="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8D4AD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aption">
    <w:name w:val="caption"/>
    <w:basedOn w:val="Normal"/>
    <w:next w:val="Normal"/>
    <w:uiPriority w:val="35"/>
    <w:unhideWhenUsed/>
    <w:qFormat/>
    <w:rsid w:val="008D4ADA"/>
    <w:pPr>
      <w:spacing w:after="200"/>
    </w:pPr>
    <w:rPr>
      <w:b/>
      <w:bCs/>
      <w:color w:val="4F81BD" w:themeColor="accent1"/>
      <w:sz w:val="18"/>
      <w:szCs w:val="18"/>
    </w:rPr>
  </w:style>
  <w:style w:type="paragraph" w:styleId="EndnoteText">
    <w:name w:val="endnote text"/>
    <w:basedOn w:val="Normal"/>
    <w:link w:val="EndnoteTextChar"/>
    <w:uiPriority w:val="99"/>
    <w:semiHidden/>
    <w:unhideWhenUsed/>
    <w:rsid w:val="004F3DB4"/>
    <w:rPr>
      <w:sz w:val="20"/>
      <w:szCs w:val="20"/>
    </w:rPr>
  </w:style>
  <w:style w:type="character" w:customStyle="1" w:styleId="EndnoteTextChar">
    <w:name w:val="Endnote Text Char"/>
    <w:basedOn w:val="DefaultParagraphFont"/>
    <w:link w:val="EndnoteText"/>
    <w:uiPriority w:val="99"/>
    <w:semiHidden/>
    <w:rsid w:val="004F3DB4"/>
    <w:rPr>
      <w:sz w:val="20"/>
      <w:szCs w:val="20"/>
    </w:rPr>
  </w:style>
  <w:style w:type="character" w:styleId="EndnoteReference">
    <w:name w:val="endnote reference"/>
    <w:basedOn w:val="DefaultParagraphFont"/>
    <w:uiPriority w:val="99"/>
    <w:semiHidden/>
    <w:unhideWhenUsed/>
    <w:rsid w:val="004F3DB4"/>
    <w:rPr>
      <w:vertAlign w:val="superscript"/>
    </w:rPr>
  </w:style>
  <w:style w:type="paragraph" w:customStyle="1" w:styleId="Default">
    <w:name w:val="Default"/>
    <w:rsid w:val="008549BF"/>
    <w:pPr>
      <w:autoSpaceDE w:val="0"/>
      <w:autoSpaceDN w:val="0"/>
      <w:adjustRightInd w:val="0"/>
    </w:pPr>
    <w:rPr>
      <w:rFonts w:ascii="Calibri" w:hAnsi="Calibri" w:cs="Calibri"/>
      <w:color w:val="000000"/>
      <w:lang w:val="da-DK"/>
    </w:rPr>
  </w:style>
  <w:style w:type="paragraph" w:styleId="NoSpacing">
    <w:name w:val="No Spacing"/>
    <w:uiPriority w:val="1"/>
    <w:qFormat/>
    <w:rsid w:val="00565FE7"/>
  </w:style>
  <w:style w:type="paragraph" w:customStyle="1" w:styleId="paragraph">
    <w:name w:val="paragraph"/>
    <w:basedOn w:val="Normal"/>
    <w:rsid w:val="0094617D"/>
    <w:pPr>
      <w:spacing w:before="100" w:beforeAutospacing="1" w:after="100" w:afterAutospacing="1"/>
    </w:pPr>
    <w:rPr>
      <w:rFonts w:ascii="Times New Roman" w:eastAsia="Times New Roman" w:hAnsi="Times New Roman" w:cs="Times New Roman"/>
      <w:lang w:val="da-DK" w:eastAsia="da-DK"/>
    </w:rPr>
  </w:style>
  <w:style w:type="character" w:customStyle="1" w:styleId="normaltextrun">
    <w:name w:val="normaltextrun"/>
    <w:basedOn w:val="DefaultParagraphFont"/>
    <w:rsid w:val="0094617D"/>
  </w:style>
  <w:style w:type="character" w:customStyle="1" w:styleId="eop">
    <w:name w:val="eop"/>
    <w:basedOn w:val="DefaultParagraphFont"/>
    <w:rsid w:val="0094617D"/>
  </w:style>
  <w:style w:type="character" w:customStyle="1" w:styleId="spellingerror">
    <w:name w:val="spellingerror"/>
    <w:basedOn w:val="DefaultParagraphFont"/>
    <w:rsid w:val="0094617D"/>
  </w:style>
  <w:style w:type="paragraph" w:customStyle="1" w:styleId="textbox">
    <w:name w:val="textbox"/>
    <w:basedOn w:val="Normal"/>
    <w:rsid w:val="004D371C"/>
    <w:pPr>
      <w:spacing w:before="100" w:beforeAutospacing="1" w:after="100" w:afterAutospacing="1"/>
    </w:pPr>
    <w:rPr>
      <w:rFonts w:ascii="Times New Roman" w:eastAsia="Times New Roman" w:hAnsi="Times New Roman" w:cs="Times New Roman"/>
      <w:lang w:val="da-DK" w:eastAsia="da-DK"/>
    </w:rPr>
  </w:style>
  <w:style w:type="paragraph" w:styleId="TOCHeading">
    <w:name w:val="TOC Heading"/>
    <w:basedOn w:val="Heading1"/>
    <w:next w:val="Normal"/>
    <w:uiPriority w:val="39"/>
    <w:unhideWhenUsed/>
    <w:qFormat/>
    <w:rsid w:val="00C17B61"/>
    <w:pPr>
      <w:spacing w:before="240" w:line="259" w:lineRule="auto"/>
      <w:outlineLvl w:val="9"/>
    </w:pPr>
    <w:rPr>
      <w:b w:val="0"/>
      <w:bCs w:val="0"/>
      <w:color w:val="365F91" w:themeColor="accent1" w:themeShade="BF"/>
    </w:rPr>
  </w:style>
  <w:style w:type="paragraph" w:styleId="TOC1">
    <w:name w:val="toc 1"/>
    <w:basedOn w:val="Normal"/>
    <w:next w:val="Normal"/>
    <w:autoRedefine/>
    <w:uiPriority w:val="39"/>
    <w:unhideWhenUsed/>
    <w:rsid w:val="00C17B61"/>
    <w:pPr>
      <w:spacing w:before="120"/>
    </w:pPr>
    <w:rPr>
      <w:rFonts w:asciiTheme="majorHAnsi" w:hAnsiTheme="majorHAnsi"/>
      <w:b/>
      <w:color w:val="548DD4"/>
    </w:rPr>
  </w:style>
  <w:style w:type="paragraph" w:styleId="TOC3">
    <w:name w:val="toc 3"/>
    <w:basedOn w:val="Normal"/>
    <w:next w:val="Normal"/>
    <w:autoRedefine/>
    <w:uiPriority w:val="39"/>
    <w:unhideWhenUsed/>
    <w:rsid w:val="00C17B61"/>
    <w:pPr>
      <w:ind w:left="240"/>
    </w:pPr>
    <w:rPr>
      <w:i/>
      <w:sz w:val="22"/>
      <w:szCs w:val="22"/>
    </w:rPr>
  </w:style>
  <w:style w:type="paragraph" w:styleId="TOC2">
    <w:name w:val="toc 2"/>
    <w:basedOn w:val="Normal"/>
    <w:next w:val="Normal"/>
    <w:autoRedefine/>
    <w:uiPriority w:val="39"/>
    <w:unhideWhenUsed/>
    <w:rsid w:val="00C17B61"/>
    <w:rPr>
      <w:sz w:val="22"/>
      <w:szCs w:val="22"/>
    </w:rPr>
  </w:style>
  <w:style w:type="character" w:customStyle="1" w:styleId="current-selection">
    <w:name w:val="current-selection"/>
    <w:basedOn w:val="DefaultParagraphFont"/>
    <w:rsid w:val="004A204D"/>
  </w:style>
  <w:style w:type="character" w:customStyle="1" w:styleId="a">
    <w:name w:val="_"/>
    <w:basedOn w:val="DefaultParagraphFont"/>
    <w:rsid w:val="004A204D"/>
  </w:style>
  <w:style w:type="paragraph" w:customStyle="1" w:styleId="EndNoteBibliography">
    <w:name w:val="EndNote Bibliography"/>
    <w:basedOn w:val="Normal"/>
    <w:rsid w:val="006B62F9"/>
    <w:pPr>
      <w:ind w:right="284"/>
    </w:pPr>
    <w:rPr>
      <w:rFonts w:ascii="Times New Roman" w:eastAsia="Times New Roman" w:hAnsi="Times New Roman" w:cs="Times New Roman"/>
    </w:rPr>
  </w:style>
  <w:style w:type="paragraph" w:styleId="TOC4">
    <w:name w:val="toc 4"/>
    <w:basedOn w:val="Normal"/>
    <w:next w:val="Normal"/>
    <w:autoRedefine/>
    <w:uiPriority w:val="39"/>
    <w:unhideWhenUsed/>
    <w:rsid w:val="000017D3"/>
    <w:pPr>
      <w:pBdr>
        <w:between w:val="double" w:sz="6" w:space="0" w:color="auto"/>
      </w:pBdr>
      <w:ind w:left="480"/>
    </w:pPr>
    <w:rPr>
      <w:sz w:val="20"/>
      <w:szCs w:val="20"/>
    </w:rPr>
  </w:style>
  <w:style w:type="paragraph" w:styleId="TOC5">
    <w:name w:val="toc 5"/>
    <w:basedOn w:val="Normal"/>
    <w:next w:val="Normal"/>
    <w:autoRedefine/>
    <w:uiPriority w:val="39"/>
    <w:unhideWhenUsed/>
    <w:rsid w:val="000017D3"/>
    <w:pPr>
      <w:pBdr>
        <w:between w:val="double" w:sz="6" w:space="0" w:color="auto"/>
      </w:pBdr>
      <w:ind w:left="720"/>
    </w:pPr>
    <w:rPr>
      <w:sz w:val="20"/>
      <w:szCs w:val="20"/>
    </w:rPr>
  </w:style>
  <w:style w:type="paragraph" w:styleId="TOC6">
    <w:name w:val="toc 6"/>
    <w:basedOn w:val="Normal"/>
    <w:next w:val="Normal"/>
    <w:autoRedefine/>
    <w:uiPriority w:val="39"/>
    <w:unhideWhenUsed/>
    <w:rsid w:val="000017D3"/>
    <w:pPr>
      <w:pBdr>
        <w:between w:val="double" w:sz="6" w:space="0" w:color="auto"/>
      </w:pBdr>
      <w:ind w:left="960"/>
    </w:pPr>
    <w:rPr>
      <w:sz w:val="20"/>
      <w:szCs w:val="20"/>
    </w:rPr>
  </w:style>
  <w:style w:type="paragraph" w:styleId="TOC7">
    <w:name w:val="toc 7"/>
    <w:basedOn w:val="Normal"/>
    <w:next w:val="Normal"/>
    <w:autoRedefine/>
    <w:uiPriority w:val="39"/>
    <w:unhideWhenUsed/>
    <w:rsid w:val="000017D3"/>
    <w:pPr>
      <w:pBdr>
        <w:between w:val="double" w:sz="6" w:space="0" w:color="auto"/>
      </w:pBdr>
      <w:ind w:left="1200"/>
    </w:pPr>
    <w:rPr>
      <w:sz w:val="20"/>
      <w:szCs w:val="20"/>
    </w:rPr>
  </w:style>
  <w:style w:type="paragraph" w:styleId="TOC8">
    <w:name w:val="toc 8"/>
    <w:basedOn w:val="Normal"/>
    <w:next w:val="Normal"/>
    <w:autoRedefine/>
    <w:uiPriority w:val="39"/>
    <w:unhideWhenUsed/>
    <w:rsid w:val="000017D3"/>
    <w:pPr>
      <w:pBdr>
        <w:between w:val="double" w:sz="6" w:space="0" w:color="auto"/>
      </w:pBdr>
      <w:ind w:left="1440"/>
    </w:pPr>
    <w:rPr>
      <w:sz w:val="20"/>
      <w:szCs w:val="20"/>
    </w:rPr>
  </w:style>
  <w:style w:type="paragraph" w:styleId="TOC9">
    <w:name w:val="toc 9"/>
    <w:basedOn w:val="Normal"/>
    <w:next w:val="Normal"/>
    <w:autoRedefine/>
    <w:uiPriority w:val="39"/>
    <w:unhideWhenUsed/>
    <w:rsid w:val="000017D3"/>
    <w:pPr>
      <w:pBdr>
        <w:between w:val="double" w:sz="6" w:space="0" w:color="auto"/>
      </w:pBdr>
      <w:ind w:left="1680"/>
    </w:pPr>
    <w:rPr>
      <w:sz w:val="20"/>
      <w:szCs w:val="20"/>
    </w:rPr>
  </w:style>
  <w:style w:type="character" w:customStyle="1" w:styleId="Heading5Char">
    <w:name w:val="Heading 5 Char"/>
    <w:basedOn w:val="DefaultParagraphFont"/>
    <w:link w:val="Heading5"/>
    <w:rsid w:val="000017D3"/>
    <w:rPr>
      <w:rFonts w:eastAsiaTheme="minorHAnsi"/>
      <w:b/>
      <w:sz w:val="22"/>
      <w:szCs w:val="22"/>
    </w:rPr>
  </w:style>
  <w:style w:type="character" w:customStyle="1" w:styleId="Heading6Char">
    <w:name w:val="Heading 6 Char"/>
    <w:basedOn w:val="DefaultParagraphFont"/>
    <w:link w:val="Heading6"/>
    <w:rsid w:val="000017D3"/>
    <w:rPr>
      <w:rFonts w:eastAsiaTheme="minorHAnsi"/>
      <w:sz w:val="22"/>
      <w:szCs w:val="22"/>
      <w:u w:val="single"/>
    </w:rPr>
  </w:style>
  <w:style w:type="character" w:customStyle="1" w:styleId="Heading7Char">
    <w:name w:val="Heading 7 Char"/>
    <w:basedOn w:val="DefaultParagraphFont"/>
    <w:link w:val="Heading7"/>
    <w:rsid w:val="000017D3"/>
    <w:rPr>
      <w:rFonts w:eastAsiaTheme="minorHAnsi"/>
      <w:i/>
      <w:sz w:val="22"/>
      <w:szCs w:val="22"/>
    </w:rPr>
  </w:style>
  <w:style w:type="character" w:customStyle="1" w:styleId="Heading8Char">
    <w:name w:val="Heading 8 Char"/>
    <w:basedOn w:val="DefaultParagraphFont"/>
    <w:link w:val="Heading8"/>
    <w:rsid w:val="000017D3"/>
    <w:rPr>
      <w:rFonts w:eastAsiaTheme="minorHAnsi"/>
      <w:i/>
      <w:sz w:val="22"/>
      <w:szCs w:val="22"/>
    </w:rPr>
  </w:style>
  <w:style w:type="character" w:customStyle="1" w:styleId="Heading9Char">
    <w:name w:val="Heading 9 Char"/>
    <w:basedOn w:val="DefaultParagraphFont"/>
    <w:link w:val="Heading9"/>
    <w:rsid w:val="000017D3"/>
    <w:rPr>
      <w:rFonts w:eastAsiaTheme="minorHAnsi"/>
      <w:i/>
      <w:sz w:val="22"/>
      <w:szCs w:val="22"/>
    </w:rPr>
  </w:style>
  <w:style w:type="paragraph" w:customStyle="1" w:styleId="MHeader">
    <w:name w:val="M_Header"/>
    <w:basedOn w:val="Normal"/>
    <w:rsid w:val="000017D3"/>
    <w:rPr>
      <w:rFonts w:eastAsiaTheme="minorHAnsi"/>
      <w:sz w:val="22"/>
      <w:szCs w:val="22"/>
    </w:rPr>
  </w:style>
  <w:style w:type="paragraph" w:customStyle="1" w:styleId="MTitel">
    <w:name w:val="M_Titel"/>
    <w:basedOn w:val="Normal"/>
    <w:autoRedefine/>
    <w:rsid w:val="000017D3"/>
    <w:pPr>
      <w:spacing w:before="240"/>
    </w:pPr>
    <w:rPr>
      <w:rFonts w:eastAsiaTheme="minorHAnsi"/>
      <w:b/>
      <w:sz w:val="36"/>
      <w:szCs w:val="22"/>
    </w:rPr>
  </w:style>
  <w:style w:type="paragraph" w:customStyle="1" w:styleId="MHeading1">
    <w:name w:val="M_Heading1"/>
    <w:basedOn w:val="Normal"/>
    <w:rsid w:val="000017D3"/>
    <w:pPr>
      <w:spacing w:before="240" w:after="240"/>
    </w:pPr>
    <w:rPr>
      <w:rFonts w:eastAsiaTheme="minorHAnsi"/>
      <w:b/>
      <w:sz w:val="22"/>
      <w:szCs w:val="22"/>
    </w:rPr>
  </w:style>
  <w:style w:type="paragraph" w:customStyle="1" w:styleId="MText">
    <w:name w:val="M_Text"/>
    <w:basedOn w:val="Normal"/>
    <w:rsid w:val="000017D3"/>
    <w:pPr>
      <w:ind w:firstLine="284"/>
    </w:pPr>
    <w:rPr>
      <w:rFonts w:eastAsiaTheme="minorHAnsi"/>
      <w:sz w:val="22"/>
      <w:szCs w:val="22"/>
    </w:rPr>
  </w:style>
  <w:style w:type="paragraph" w:customStyle="1" w:styleId="MHeading2">
    <w:name w:val="M_Heading2"/>
    <w:basedOn w:val="Normal"/>
    <w:rsid w:val="000017D3"/>
    <w:pPr>
      <w:spacing w:before="240" w:after="240"/>
    </w:pPr>
    <w:rPr>
      <w:rFonts w:eastAsiaTheme="minorHAnsi"/>
      <w:i/>
      <w:sz w:val="22"/>
      <w:szCs w:val="22"/>
    </w:rPr>
  </w:style>
  <w:style w:type="paragraph" w:customStyle="1" w:styleId="MHeading3">
    <w:name w:val="M_Heading3"/>
    <w:basedOn w:val="Normal"/>
    <w:rsid w:val="000017D3"/>
    <w:pPr>
      <w:spacing w:before="240" w:after="240"/>
    </w:pPr>
    <w:rPr>
      <w:rFonts w:eastAsiaTheme="minorHAnsi"/>
      <w:sz w:val="22"/>
      <w:szCs w:val="22"/>
    </w:rPr>
  </w:style>
  <w:style w:type="paragraph" w:customStyle="1" w:styleId="MAcknow">
    <w:name w:val="M_Acknow"/>
    <w:basedOn w:val="Normal"/>
    <w:rsid w:val="000017D3"/>
    <w:rPr>
      <w:rFonts w:eastAsiaTheme="minorHAnsi"/>
      <w:sz w:val="22"/>
      <w:szCs w:val="22"/>
    </w:rPr>
  </w:style>
  <w:style w:type="paragraph" w:customStyle="1" w:styleId="MRefer">
    <w:name w:val="M_Refer"/>
    <w:basedOn w:val="Normal"/>
    <w:rsid w:val="000017D3"/>
    <w:pPr>
      <w:ind w:left="454" w:hanging="454"/>
    </w:pPr>
    <w:rPr>
      <w:rFonts w:eastAsiaTheme="minorHAnsi"/>
      <w:sz w:val="22"/>
      <w:szCs w:val="22"/>
    </w:rPr>
  </w:style>
  <w:style w:type="paragraph" w:customStyle="1" w:styleId="MCaption">
    <w:name w:val="M_Caption"/>
    <w:basedOn w:val="Normal"/>
    <w:rsid w:val="000017D3"/>
    <w:pPr>
      <w:spacing w:before="240" w:after="240"/>
      <w:jc w:val="center"/>
    </w:pPr>
    <w:rPr>
      <w:rFonts w:eastAsiaTheme="minorHAnsi"/>
      <w:sz w:val="22"/>
      <w:szCs w:val="22"/>
    </w:rPr>
  </w:style>
  <w:style w:type="paragraph" w:customStyle="1" w:styleId="MFigure">
    <w:name w:val="M_Figure"/>
    <w:basedOn w:val="Normal"/>
    <w:rsid w:val="000017D3"/>
    <w:pPr>
      <w:spacing w:before="240"/>
      <w:jc w:val="center"/>
    </w:pPr>
    <w:rPr>
      <w:rFonts w:eastAsiaTheme="minorHAnsi"/>
      <w:sz w:val="22"/>
      <w:szCs w:val="22"/>
    </w:rPr>
  </w:style>
  <w:style w:type="paragraph" w:customStyle="1" w:styleId="Mtable">
    <w:name w:val="M_table"/>
    <w:basedOn w:val="Normal"/>
    <w:rsid w:val="000017D3"/>
    <w:pPr>
      <w:keepNext/>
      <w:tabs>
        <w:tab w:val="left" w:pos="284"/>
      </w:tabs>
    </w:pPr>
    <w:rPr>
      <w:rFonts w:eastAsiaTheme="minorHAnsi"/>
      <w:sz w:val="22"/>
      <w:szCs w:val="22"/>
    </w:rPr>
  </w:style>
  <w:style w:type="paragraph" w:customStyle="1" w:styleId="Mabstract">
    <w:name w:val="M_abstract"/>
    <w:basedOn w:val="Normal"/>
    <w:rsid w:val="000017D3"/>
    <w:pPr>
      <w:spacing w:before="240"/>
      <w:ind w:left="510" w:right="510"/>
    </w:pPr>
    <w:rPr>
      <w:rFonts w:eastAsiaTheme="minorHAnsi"/>
      <w:sz w:val="22"/>
      <w:szCs w:val="22"/>
    </w:rPr>
  </w:style>
  <w:style w:type="paragraph" w:customStyle="1" w:styleId="Maddress">
    <w:name w:val="M_address"/>
    <w:basedOn w:val="Normal"/>
    <w:rsid w:val="000017D3"/>
    <w:pPr>
      <w:spacing w:before="240"/>
    </w:pPr>
    <w:rPr>
      <w:rFonts w:eastAsiaTheme="minorHAnsi"/>
      <w:sz w:val="22"/>
      <w:szCs w:val="22"/>
    </w:rPr>
  </w:style>
  <w:style w:type="paragraph" w:customStyle="1" w:styleId="Mauthor">
    <w:name w:val="M_author"/>
    <w:basedOn w:val="Normal"/>
    <w:autoRedefine/>
    <w:rsid w:val="000017D3"/>
    <w:pPr>
      <w:spacing w:before="240" w:after="240"/>
    </w:pPr>
    <w:rPr>
      <w:rFonts w:eastAsiaTheme="minorHAnsi"/>
      <w:b/>
      <w:sz w:val="22"/>
      <w:szCs w:val="22"/>
      <w:lang w:val="it-IT"/>
    </w:rPr>
  </w:style>
  <w:style w:type="paragraph" w:customStyle="1" w:styleId="Mreceived">
    <w:name w:val="M_received"/>
    <w:basedOn w:val="Maddress"/>
    <w:rsid w:val="000017D3"/>
    <w:rPr>
      <w:i/>
    </w:rPr>
  </w:style>
  <w:style w:type="paragraph" w:customStyle="1" w:styleId="Mline2">
    <w:name w:val="M_line2"/>
    <w:basedOn w:val="Normal"/>
    <w:rsid w:val="000017D3"/>
    <w:pPr>
      <w:pBdr>
        <w:bottom w:val="single" w:sz="6" w:space="1" w:color="auto"/>
      </w:pBdr>
      <w:spacing w:after="480"/>
    </w:pPr>
    <w:rPr>
      <w:rFonts w:eastAsiaTheme="minorHAnsi"/>
      <w:sz w:val="22"/>
      <w:szCs w:val="22"/>
    </w:rPr>
  </w:style>
  <w:style w:type="paragraph" w:customStyle="1" w:styleId="MTablecaption">
    <w:name w:val="M_Tablecaption"/>
    <w:basedOn w:val="MCaption"/>
    <w:rsid w:val="000017D3"/>
    <w:pPr>
      <w:spacing w:after="0"/>
    </w:pPr>
  </w:style>
  <w:style w:type="paragraph" w:customStyle="1" w:styleId="Mline1">
    <w:name w:val="M_line1"/>
    <w:basedOn w:val="Mline2"/>
    <w:rsid w:val="000017D3"/>
    <w:pPr>
      <w:spacing w:after="0"/>
    </w:pPr>
  </w:style>
  <w:style w:type="paragraph" w:customStyle="1" w:styleId="MLogo">
    <w:name w:val="M_Logo"/>
    <w:basedOn w:val="Normal"/>
    <w:rsid w:val="000017D3"/>
    <w:pPr>
      <w:spacing w:before="140"/>
      <w:jc w:val="right"/>
    </w:pPr>
    <w:rPr>
      <w:rFonts w:eastAsiaTheme="minorHAnsi"/>
      <w:b/>
      <w:i/>
      <w:sz w:val="64"/>
      <w:szCs w:val="22"/>
    </w:rPr>
  </w:style>
  <w:style w:type="paragraph" w:customStyle="1" w:styleId="MISSN">
    <w:name w:val="M_ISSN"/>
    <w:basedOn w:val="Normal"/>
    <w:rsid w:val="000017D3"/>
    <w:pPr>
      <w:spacing w:after="520"/>
      <w:jc w:val="right"/>
    </w:pPr>
    <w:rPr>
      <w:rFonts w:eastAsiaTheme="minorHAnsi"/>
      <w:sz w:val="22"/>
      <w:szCs w:val="22"/>
    </w:rPr>
  </w:style>
  <w:style w:type="paragraph" w:customStyle="1" w:styleId="MCopyright">
    <w:name w:val="M_Copyright"/>
    <w:basedOn w:val="Normal"/>
    <w:rsid w:val="000017D3"/>
    <w:pPr>
      <w:tabs>
        <w:tab w:val="center" w:pos="4536"/>
        <w:tab w:val="right" w:pos="9072"/>
      </w:tabs>
      <w:spacing w:before="240"/>
    </w:pPr>
    <w:rPr>
      <w:rFonts w:eastAsiaTheme="minorHAnsi"/>
      <w:sz w:val="22"/>
      <w:szCs w:val="22"/>
    </w:rPr>
  </w:style>
  <w:style w:type="character" w:styleId="FollowedHyperlink">
    <w:name w:val="FollowedHyperlink"/>
    <w:semiHidden/>
    <w:rsid w:val="000017D3"/>
    <w:rPr>
      <w:color w:val="800080"/>
      <w:u w:val="single"/>
    </w:rPr>
  </w:style>
  <w:style w:type="paragraph" w:styleId="PlainText">
    <w:name w:val="Plain Text"/>
    <w:basedOn w:val="Normal"/>
    <w:link w:val="PlainTextChar"/>
    <w:uiPriority w:val="99"/>
    <w:unhideWhenUsed/>
    <w:rsid w:val="000017D3"/>
    <w:rPr>
      <w:rFonts w:ascii="Consolas" w:eastAsia="Calibri" w:hAnsi="Consolas"/>
      <w:sz w:val="21"/>
      <w:szCs w:val="21"/>
    </w:rPr>
  </w:style>
  <w:style w:type="character" w:customStyle="1" w:styleId="PlainTextChar">
    <w:name w:val="Plain Text Char"/>
    <w:basedOn w:val="DefaultParagraphFont"/>
    <w:link w:val="PlainText"/>
    <w:uiPriority w:val="99"/>
    <w:rsid w:val="000017D3"/>
    <w:rPr>
      <w:rFonts w:ascii="Consolas" w:eastAsia="Calibri" w:hAnsi="Consolas"/>
      <w:sz w:val="21"/>
      <w:szCs w:val="21"/>
    </w:rPr>
  </w:style>
  <w:style w:type="paragraph" w:customStyle="1" w:styleId="Body">
    <w:name w:val="Body"/>
    <w:rsid w:val="000017D3"/>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rPr>
  </w:style>
  <w:style w:type="character" w:styleId="LineNumber">
    <w:name w:val="line number"/>
    <w:basedOn w:val="DefaultParagraphFont"/>
    <w:uiPriority w:val="99"/>
    <w:semiHidden/>
    <w:unhideWhenUsed/>
    <w:rsid w:val="000017D3"/>
  </w:style>
  <w:style w:type="paragraph" w:customStyle="1" w:styleId="Mdeck1articletitle">
    <w:name w:val="M_deck_1_article_title"/>
    <w:qFormat/>
    <w:rsid w:val="000017D3"/>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sz w:val="36"/>
      <w:szCs w:val="20"/>
      <w:lang w:eastAsia="de-DE" w:bidi="en-US"/>
    </w:rPr>
  </w:style>
  <w:style w:type="paragraph" w:customStyle="1" w:styleId="Mdeck1articletype">
    <w:name w:val="M_deck_1_article_type"/>
    <w:next w:val="Mdeck1articletitle"/>
    <w:qFormat/>
    <w:rsid w:val="000017D3"/>
    <w:pPr>
      <w:widowControl w:val="0"/>
      <w:kinsoku w:val="0"/>
      <w:overflowPunct w:val="0"/>
      <w:autoSpaceDE w:val="0"/>
      <w:autoSpaceDN w:val="0"/>
      <w:adjustRightInd w:val="0"/>
      <w:snapToGrid w:val="0"/>
      <w:spacing w:after="240" w:line="340" w:lineRule="atLeast"/>
    </w:pPr>
    <w:rPr>
      <w:rFonts w:ascii="Times New Roman" w:eastAsia="Times New Roman" w:hAnsi="Times New Roman" w:cs="Times New Roman"/>
      <w:i/>
      <w:snapToGrid w:val="0"/>
      <w:color w:val="000000"/>
      <w:lang w:eastAsia="de-DE" w:bidi="en-US"/>
    </w:rPr>
  </w:style>
  <w:style w:type="paragraph" w:customStyle="1" w:styleId="Mdeck2authoraffiliation">
    <w:name w:val="M_deck_2_author_affiliation"/>
    <w:qFormat/>
    <w:rsid w:val="000017D3"/>
    <w:pPr>
      <w:widowControl w:val="0"/>
      <w:kinsoku w:val="0"/>
      <w:overflowPunct w:val="0"/>
      <w:autoSpaceDE w:val="0"/>
      <w:autoSpaceDN w:val="0"/>
      <w:adjustRightInd w:val="0"/>
      <w:snapToGrid w:val="0"/>
      <w:spacing w:line="340" w:lineRule="atLeast"/>
      <w:ind w:left="288" w:hanging="288"/>
    </w:pPr>
    <w:rPr>
      <w:rFonts w:ascii="Times New Roman" w:eastAsia="Times New Roman" w:hAnsi="Times New Roman"/>
      <w:snapToGrid w:val="0"/>
      <w:color w:val="000000"/>
      <w:szCs w:val="20"/>
      <w:lang w:eastAsia="de-DE" w:bidi="en-US"/>
    </w:rPr>
  </w:style>
  <w:style w:type="paragraph" w:customStyle="1" w:styleId="Mdeck2authorcorrespondence">
    <w:name w:val="M_deck_2_author_correspondence"/>
    <w:next w:val="Normal"/>
    <w:qFormat/>
    <w:rsid w:val="000017D3"/>
    <w:pPr>
      <w:widowControl w:val="0"/>
      <w:kinsoku w:val="0"/>
      <w:overflowPunct w:val="0"/>
      <w:autoSpaceDE w:val="0"/>
      <w:autoSpaceDN w:val="0"/>
      <w:adjustRightInd w:val="0"/>
      <w:snapToGrid w:val="0"/>
      <w:spacing w:before="240" w:after="240" w:line="340" w:lineRule="atLeast"/>
      <w:ind w:left="288" w:hanging="288"/>
    </w:pPr>
    <w:rPr>
      <w:rFonts w:ascii="Times New Roman" w:eastAsia="Times New Roman" w:hAnsi="Times New Roman"/>
      <w:snapToGrid w:val="0"/>
      <w:color w:val="000000"/>
      <w:sz w:val="20"/>
      <w:szCs w:val="20"/>
      <w:lang w:eastAsia="de-DE" w:bidi="en-US"/>
    </w:rPr>
  </w:style>
  <w:style w:type="paragraph" w:customStyle="1" w:styleId="Mdeck2authorname">
    <w:name w:val="M_deck_2_author_name"/>
    <w:next w:val="Mdeck2authoraffiliation"/>
    <w:qFormat/>
    <w:rsid w:val="000017D3"/>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szCs w:val="20"/>
      <w:lang w:eastAsia="de-DE" w:bidi="en-US"/>
    </w:rPr>
  </w:style>
  <w:style w:type="paragraph" w:customStyle="1" w:styleId="Mdeck3abstract">
    <w:name w:val="M_deck_3_abstract"/>
    <w:next w:val="Normal"/>
    <w:qFormat/>
    <w:rsid w:val="000017D3"/>
    <w:pPr>
      <w:widowControl w:val="0"/>
      <w:kinsoku w:val="0"/>
      <w:overflowPunct w:val="0"/>
      <w:autoSpaceDE w:val="0"/>
      <w:autoSpaceDN w:val="0"/>
      <w:adjustRightInd w:val="0"/>
      <w:snapToGrid w:val="0"/>
      <w:spacing w:before="240" w:after="240" w:line="340" w:lineRule="atLeast"/>
      <w:ind w:left="562" w:right="562"/>
      <w:jc w:val="both"/>
    </w:pPr>
    <w:rPr>
      <w:rFonts w:ascii="Times New Roman" w:eastAsia="Times New Roman" w:hAnsi="Times New Roman"/>
      <w:snapToGrid w:val="0"/>
      <w:color w:val="000000"/>
      <w:szCs w:val="20"/>
      <w:lang w:eastAsia="de-DE" w:bidi="en-US"/>
    </w:rPr>
  </w:style>
  <w:style w:type="paragraph" w:customStyle="1" w:styleId="Mdeck3keywords">
    <w:name w:val="M_deck_3_keywords"/>
    <w:basedOn w:val="Mdeck3abstract"/>
    <w:qFormat/>
    <w:rsid w:val="000017D3"/>
    <w:pPr>
      <w:widowControl/>
      <w:spacing w:after="0"/>
    </w:pPr>
  </w:style>
  <w:style w:type="paragraph" w:customStyle="1" w:styleId="Mdeck3publcationhistory">
    <w:name w:val="M_deck_3_publcation_history"/>
    <w:qFormat/>
    <w:rsid w:val="000017D3"/>
    <w:pPr>
      <w:widowControl w:val="0"/>
      <w:kinsoku w:val="0"/>
      <w:overflowPunct w:val="0"/>
      <w:autoSpaceDE w:val="0"/>
      <w:autoSpaceDN w:val="0"/>
      <w:adjustRightInd w:val="0"/>
      <w:snapToGrid w:val="0"/>
      <w:spacing w:before="240" w:line="340" w:lineRule="atLeast"/>
    </w:pPr>
    <w:rPr>
      <w:rFonts w:ascii="Times New Roman" w:eastAsia="Times New Roman" w:hAnsi="Times New Roman"/>
      <w:i/>
      <w:snapToGrid w:val="0"/>
      <w:color w:val="000000"/>
      <w:szCs w:val="20"/>
      <w:lang w:eastAsia="de-DE" w:bidi="en-US"/>
    </w:rPr>
  </w:style>
  <w:style w:type="paragraph" w:customStyle="1" w:styleId="Mdeck4heading1">
    <w:name w:val="M_deck_4_heading_1"/>
    <w:next w:val="Normal"/>
    <w:qFormat/>
    <w:rsid w:val="000017D3"/>
    <w:pPr>
      <w:kinsoku w:val="0"/>
      <w:overflowPunct w:val="0"/>
      <w:autoSpaceDE w:val="0"/>
      <w:autoSpaceDN w:val="0"/>
      <w:adjustRightInd w:val="0"/>
      <w:snapToGrid w:val="0"/>
      <w:spacing w:before="240" w:after="240" w:line="340" w:lineRule="atLeast"/>
      <w:outlineLvl w:val="0"/>
    </w:pPr>
    <w:rPr>
      <w:rFonts w:ascii="Times New Roman" w:eastAsia="Times New Roman" w:hAnsi="Times New Roman"/>
      <w:b/>
      <w:snapToGrid w:val="0"/>
      <w:color w:val="000000"/>
      <w:szCs w:val="20"/>
      <w:lang w:eastAsia="de-DE" w:bidi="en-US"/>
    </w:rPr>
  </w:style>
  <w:style w:type="paragraph" w:customStyle="1" w:styleId="Mdeck4heading2">
    <w:name w:val="M_deck_4_heading_2"/>
    <w:next w:val="Normal"/>
    <w:qFormat/>
    <w:rsid w:val="000017D3"/>
    <w:pPr>
      <w:kinsoku w:val="0"/>
      <w:overflowPunct w:val="0"/>
      <w:autoSpaceDE w:val="0"/>
      <w:autoSpaceDN w:val="0"/>
      <w:adjustRightInd w:val="0"/>
      <w:snapToGrid w:val="0"/>
      <w:spacing w:before="240" w:after="240" w:line="340" w:lineRule="atLeast"/>
      <w:outlineLvl w:val="1"/>
    </w:pPr>
    <w:rPr>
      <w:rFonts w:ascii="Times New Roman" w:eastAsia="Times New Roman" w:hAnsi="Times New Roman"/>
      <w:i/>
      <w:snapToGrid w:val="0"/>
      <w:color w:val="000000"/>
      <w:szCs w:val="20"/>
      <w:lang w:eastAsia="de-DE" w:bidi="en-US"/>
    </w:rPr>
  </w:style>
  <w:style w:type="paragraph" w:customStyle="1" w:styleId="Mdeck4heading3">
    <w:name w:val="M_deck_4_heading_3"/>
    <w:next w:val="Normal"/>
    <w:qFormat/>
    <w:rsid w:val="000017D3"/>
    <w:pPr>
      <w:kinsoku w:val="0"/>
      <w:overflowPunct w:val="0"/>
      <w:autoSpaceDE w:val="0"/>
      <w:autoSpaceDN w:val="0"/>
      <w:adjustRightInd w:val="0"/>
      <w:snapToGrid w:val="0"/>
      <w:spacing w:before="240" w:after="240" w:line="340" w:lineRule="atLeast"/>
      <w:outlineLvl w:val="2"/>
    </w:pPr>
    <w:rPr>
      <w:rFonts w:ascii="Times New Roman" w:eastAsia="Times New Roman" w:hAnsi="Times New Roman"/>
      <w:snapToGrid w:val="0"/>
      <w:color w:val="000000"/>
      <w:szCs w:val="20"/>
      <w:lang w:eastAsia="de-DE" w:bidi="en-US"/>
    </w:rPr>
  </w:style>
  <w:style w:type="paragraph" w:customStyle="1" w:styleId="Mdeck4text">
    <w:name w:val="M_deck_4_text"/>
    <w:qFormat/>
    <w:rsid w:val="000017D3"/>
    <w:pPr>
      <w:kinsoku w:val="0"/>
      <w:overflowPunct w:val="0"/>
      <w:autoSpaceDE w:val="0"/>
      <w:autoSpaceDN w:val="0"/>
      <w:adjustRightInd w:val="0"/>
      <w:snapToGrid w:val="0"/>
      <w:spacing w:line="340" w:lineRule="atLeast"/>
      <w:ind w:firstLine="288"/>
      <w:jc w:val="both"/>
    </w:pPr>
    <w:rPr>
      <w:rFonts w:ascii="Times New Roman" w:eastAsia="Times New Roman" w:hAnsi="Times New Roman"/>
      <w:snapToGrid w:val="0"/>
      <w:color w:val="000000"/>
      <w:szCs w:val="20"/>
      <w:lang w:eastAsia="de-DE" w:bidi="en-US"/>
    </w:rPr>
  </w:style>
  <w:style w:type="paragraph" w:customStyle="1" w:styleId="Mdeck4textbulletlist">
    <w:name w:val="M_deck_4_text_bullet_list"/>
    <w:qFormat/>
    <w:rsid w:val="000017D3"/>
    <w:pPr>
      <w:numPr>
        <w:numId w:val="4"/>
      </w:numPr>
      <w:kinsoku w:val="0"/>
      <w:overflowPunct w:val="0"/>
      <w:autoSpaceDE w:val="0"/>
      <w:autoSpaceDN w:val="0"/>
      <w:adjustRightInd w:val="0"/>
      <w:snapToGrid w:val="0"/>
      <w:spacing w:line="340" w:lineRule="atLeast"/>
      <w:jc w:val="both"/>
    </w:pPr>
    <w:rPr>
      <w:rFonts w:ascii="Times New Roman" w:eastAsia="Times New Roman" w:hAnsi="Times New Roman"/>
      <w:snapToGrid w:val="0"/>
      <w:color w:val="000000"/>
      <w:szCs w:val="20"/>
      <w:lang w:eastAsia="de-DE" w:bidi="en-US"/>
    </w:rPr>
  </w:style>
  <w:style w:type="paragraph" w:customStyle="1" w:styleId="Mdeck4textfirstlinezero">
    <w:name w:val="M_deck_4_text_firstline_zero"/>
    <w:basedOn w:val="Mdeck4text"/>
    <w:next w:val="Mdeck4text"/>
    <w:qFormat/>
    <w:rsid w:val="000017D3"/>
    <w:pPr>
      <w:ind w:firstLine="0"/>
    </w:pPr>
    <w:rPr>
      <w:szCs w:val="24"/>
    </w:rPr>
  </w:style>
  <w:style w:type="paragraph" w:customStyle="1" w:styleId="Mdeck4textlist">
    <w:name w:val="M_deck_4_text_list"/>
    <w:basedOn w:val="MFigure"/>
    <w:qFormat/>
    <w:rsid w:val="000017D3"/>
    <w:rPr>
      <w:i/>
    </w:rPr>
  </w:style>
  <w:style w:type="paragraph" w:customStyle="1" w:styleId="Mdeck4textlrindent">
    <w:name w:val="M_deck_4_text_lr_indent"/>
    <w:basedOn w:val="Mdeck4text"/>
    <w:qFormat/>
    <w:rsid w:val="000017D3"/>
    <w:pPr>
      <w:ind w:left="562" w:right="562" w:firstLine="0"/>
    </w:pPr>
  </w:style>
  <w:style w:type="paragraph" w:customStyle="1" w:styleId="Mdeck4textnumberedlist">
    <w:name w:val="M_deck_4_text_numbered_list"/>
    <w:qFormat/>
    <w:rsid w:val="000017D3"/>
    <w:pPr>
      <w:numPr>
        <w:numId w:val="5"/>
      </w:numPr>
      <w:kinsoku w:val="0"/>
      <w:overflowPunct w:val="0"/>
      <w:autoSpaceDE w:val="0"/>
      <w:autoSpaceDN w:val="0"/>
      <w:adjustRightInd w:val="0"/>
      <w:snapToGrid w:val="0"/>
      <w:spacing w:line="340" w:lineRule="atLeast"/>
      <w:ind w:right="562"/>
      <w:jc w:val="both"/>
    </w:pPr>
    <w:rPr>
      <w:rFonts w:ascii="Times New Roman" w:eastAsia="Times New Roman" w:hAnsi="Times New Roman"/>
      <w:snapToGrid w:val="0"/>
      <w:color w:val="000000"/>
      <w:szCs w:val="20"/>
      <w:lang w:eastAsia="de-DE" w:bidi="en-US"/>
    </w:rPr>
  </w:style>
  <w:style w:type="paragraph" w:customStyle="1" w:styleId="Mdeck5tablebody">
    <w:name w:val="M_deck_5_table_body"/>
    <w:qFormat/>
    <w:rsid w:val="000017D3"/>
    <w:pPr>
      <w:kinsoku w:val="0"/>
      <w:overflowPunct w:val="0"/>
      <w:autoSpaceDE w:val="0"/>
      <w:autoSpaceDN w:val="0"/>
      <w:adjustRightInd w:val="0"/>
      <w:snapToGrid w:val="0"/>
      <w:spacing w:line="300" w:lineRule="exact"/>
      <w:jc w:val="center"/>
    </w:pPr>
    <w:rPr>
      <w:rFonts w:ascii="Times New Roman" w:eastAsia="Times New Roman" w:hAnsi="Times New Roman"/>
      <w:snapToGrid w:val="0"/>
      <w:color w:val="000000"/>
      <w:sz w:val="20"/>
      <w:szCs w:val="20"/>
      <w:lang w:eastAsia="de-DE" w:bidi="en-US"/>
    </w:rPr>
  </w:style>
  <w:style w:type="table" w:customStyle="1" w:styleId="Mdeck5tablebodythreelines">
    <w:name w:val="M_deck_5_table_body_three_lines"/>
    <w:basedOn w:val="TableNormal"/>
    <w:uiPriority w:val="99"/>
    <w:rsid w:val="000017D3"/>
    <w:pPr>
      <w:adjustRightInd w:val="0"/>
      <w:snapToGrid w:val="0"/>
      <w:spacing w:line="300" w:lineRule="exact"/>
      <w:jc w:val="center"/>
    </w:pPr>
    <w:rPr>
      <w:rFonts w:ascii="Times New Roman" w:eastAsiaTheme="minorHAnsi"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0017D3"/>
    <w:pPr>
      <w:kinsoku w:val="0"/>
      <w:overflowPunct w:val="0"/>
      <w:autoSpaceDE w:val="0"/>
      <w:autoSpaceDN w:val="0"/>
      <w:adjustRightInd w:val="0"/>
      <w:snapToGrid w:val="0"/>
      <w:spacing w:before="240" w:after="120" w:line="340" w:lineRule="atLeast"/>
      <w:ind w:left="562" w:right="562"/>
      <w:jc w:val="both"/>
    </w:pPr>
    <w:rPr>
      <w:rFonts w:ascii="Times New Roman" w:eastAsia="Times New Roman" w:hAnsi="Times New Roman"/>
      <w:snapToGrid w:val="0"/>
      <w:color w:val="000000"/>
      <w:szCs w:val="20"/>
      <w:lang w:eastAsia="de-DE" w:bidi="en-US"/>
    </w:rPr>
  </w:style>
  <w:style w:type="paragraph" w:customStyle="1" w:styleId="Mdeck5tablefooter">
    <w:name w:val="M_deck_5_table_footer"/>
    <w:qFormat/>
    <w:rsid w:val="000017D3"/>
    <w:pPr>
      <w:kinsoku w:val="0"/>
      <w:overflowPunct w:val="0"/>
      <w:autoSpaceDE w:val="0"/>
      <w:autoSpaceDN w:val="0"/>
      <w:adjustRightInd w:val="0"/>
      <w:snapToGrid w:val="0"/>
      <w:spacing w:line="300" w:lineRule="exact"/>
      <w:ind w:left="562" w:right="562"/>
      <w:jc w:val="both"/>
    </w:pPr>
    <w:rPr>
      <w:rFonts w:ascii="Times New Roman" w:eastAsia="Times New Roman" w:hAnsi="Times New Roman"/>
      <w:snapToGrid w:val="0"/>
      <w:color w:val="000000"/>
      <w:sz w:val="20"/>
      <w:szCs w:val="20"/>
      <w:lang w:eastAsia="de-DE" w:bidi="en-US"/>
    </w:rPr>
  </w:style>
  <w:style w:type="paragraph" w:customStyle="1" w:styleId="Mdeck5tableheader">
    <w:name w:val="M_deck_5_table_header"/>
    <w:basedOn w:val="Mdeck5tablefooter"/>
    <w:rsid w:val="000017D3"/>
  </w:style>
  <w:style w:type="paragraph" w:customStyle="1" w:styleId="Mdeck6figurebody">
    <w:name w:val="M_deck_6_figure_body"/>
    <w:qFormat/>
    <w:rsid w:val="000017D3"/>
    <w:pPr>
      <w:widowControl w:val="0"/>
      <w:kinsoku w:val="0"/>
      <w:overflowPunct w:val="0"/>
      <w:autoSpaceDE w:val="0"/>
      <w:autoSpaceDN w:val="0"/>
      <w:adjustRightInd w:val="0"/>
      <w:snapToGrid w:val="0"/>
      <w:spacing w:line="340" w:lineRule="atLeast"/>
      <w:jc w:val="center"/>
    </w:pPr>
    <w:rPr>
      <w:rFonts w:ascii="Times New Roman" w:eastAsia="Times New Roman" w:hAnsi="Times New Roman"/>
      <w:snapToGrid w:val="0"/>
      <w:color w:val="000000"/>
      <w:szCs w:val="20"/>
      <w:lang w:eastAsia="de-DE" w:bidi="en-US"/>
    </w:rPr>
  </w:style>
  <w:style w:type="paragraph" w:customStyle="1" w:styleId="Mdeck6figurecaption">
    <w:name w:val="M_deck_6_figure_caption"/>
    <w:basedOn w:val="Mdeck5tablecaption"/>
    <w:qFormat/>
    <w:rsid w:val="000017D3"/>
    <w:pPr>
      <w:spacing w:after="240"/>
    </w:pPr>
  </w:style>
  <w:style w:type="paragraph" w:customStyle="1" w:styleId="Mdeck7equation">
    <w:name w:val="M_deck_7_equation"/>
    <w:basedOn w:val="Normal"/>
    <w:rsid w:val="000017D3"/>
    <w:pPr>
      <w:widowControl w:val="0"/>
      <w:kinsoku w:val="0"/>
      <w:overflowPunct w:val="0"/>
      <w:autoSpaceDE w:val="0"/>
      <w:autoSpaceDN w:val="0"/>
      <w:adjustRightInd w:val="0"/>
      <w:snapToGrid w:val="0"/>
      <w:spacing w:before="240"/>
      <w:jc w:val="center"/>
    </w:pPr>
    <w:rPr>
      <w:rFonts w:eastAsiaTheme="minorHAnsi"/>
      <w:i/>
      <w:snapToGrid w:val="0"/>
      <w:sz w:val="22"/>
      <w:lang w:bidi="en-US"/>
    </w:rPr>
  </w:style>
  <w:style w:type="paragraph" w:customStyle="1" w:styleId="Mdeck8references">
    <w:name w:val="M_deck_8_references"/>
    <w:qFormat/>
    <w:rsid w:val="000017D3"/>
    <w:pPr>
      <w:numPr>
        <w:numId w:val="6"/>
      </w:numPr>
      <w:kinsoku w:val="0"/>
      <w:overflowPunct w:val="0"/>
      <w:autoSpaceDE w:val="0"/>
      <w:autoSpaceDN w:val="0"/>
      <w:adjustRightInd w:val="0"/>
      <w:snapToGrid w:val="0"/>
      <w:spacing w:line="340" w:lineRule="atLeast"/>
      <w:jc w:val="both"/>
    </w:pPr>
    <w:rPr>
      <w:rFonts w:ascii="Times New Roman" w:eastAsia="Times New Roman" w:hAnsi="Times New Roman"/>
      <w:snapToGrid w:val="0"/>
      <w:color w:val="000000"/>
      <w:szCs w:val="20"/>
      <w:lang w:eastAsia="de-DE" w:bidi="en-US"/>
    </w:rPr>
  </w:style>
  <w:style w:type="paragraph" w:customStyle="1" w:styleId="HeaderOdd">
    <w:name w:val="Header Odd"/>
    <w:basedOn w:val="NoSpacing"/>
    <w:qFormat/>
    <w:rsid w:val="000017D3"/>
    <w:pPr>
      <w:pBdr>
        <w:bottom w:val="single" w:sz="4" w:space="1" w:color="4F81BD" w:themeColor="accent1"/>
      </w:pBdr>
      <w:jc w:val="right"/>
    </w:pPr>
    <w:rPr>
      <w:rFonts w:eastAsiaTheme="minorHAnsi" w:cs="Times New Roman"/>
      <w:b/>
      <w:color w:val="1F497D" w:themeColor="text2"/>
      <w:sz w:val="20"/>
      <w:szCs w:val="20"/>
      <w:lang w:eastAsia="ja-JP"/>
    </w:rPr>
  </w:style>
  <w:style w:type="paragraph" w:customStyle="1" w:styleId="MDPItext">
    <w:name w:val="MDPI_text"/>
    <w:basedOn w:val="Mdeck4text"/>
    <w:qFormat/>
    <w:rsid w:val="000017D3"/>
    <w:pPr>
      <w:spacing w:line="320" w:lineRule="atLeast"/>
      <w:ind w:left="425" w:right="425" w:firstLine="284"/>
    </w:pPr>
    <w:rPr>
      <w:rFonts w:cs="Times New Roman"/>
      <w:noProof/>
      <w:sz w:val="22"/>
      <w:szCs w:val="22"/>
    </w:rPr>
  </w:style>
  <w:style w:type="paragraph" w:customStyle="1" w:styleId="MDPIHeading1">
    <w:name w:val="MDPI_Heading1"/>
    <w:basedOn w:val="Mdeck4heading1"/>
    <w:qFormat/>
    <w:rsid w:val="000017D3"/>
    <w:pPr>
      <w:spacing w:line="300" w:lineRule="atLeast"/>
      <w:ind w:left="425"/>
    </w:pPr>
    <w:rPr>
      <w:rFonts w:cs="Times New Roman"/>
      <w:sz w:val="22"/>
      <w:szCs w:val="22"/>
      <w:lang w:eastAsia="en-US"/>
    </w:rPr>
  </w:style>
  <w:style w:type="paragraph" w:customStyle="1" w:styleId="MDPIHeading2">
    <w:name w:val="MDPI_Heading2"/>
    <w:basedOn w:val="Mdeck4heading2"/>
    <w:qFormat/>
    <w:rsid w:val="000017D3"/>
    <w:pPr>
      <w:spacing w:line="300" w:lineRule="atLeast"/>
      <w:ind w:left="425"/>
    </w:pPr>
    <w:rPr>
      <w:rFonts w:cs="Times New Roman"/>
      <w:sz w:val="22"/>
      <w:szCs w:val="22"/>
    </w:rPr>
  </w:style>
  <w:style w:type="paragraph" w:customStyle="1" w:styleId="MDPITableCaption">
    <w:name w:val="MDPI_TableCaption"/>
    <w:basedOn w:val="Mdeck5tablecaption"/>
    <w:qFormat/>
    <w:rsid w:val="000017D3"/>
    <w:pPr>
      <w:ind w:left="992" w:right="992"/>
    </w:pPr>
    <w:rPr>
      <w:sz w:val="22"/>
      <w:szCs w:val="22"/>
    </w:rPr>
  </w:style>
  <w:style w:type="paragraph" w:customStyle="1" w:styleId="MDPIFigureCaption">
    <w:name w:val="MDPI_FigureCaption"/>
    <w:basedOn w:val="Mdeck6figurecaption"/>
    <w:qFormat/>
    <w:rsid w:val="000017D3"/>
    <w:pPr>
      <w:spacing w:line="260" w:lineRule="atLeast"/>
      <w:ind w:left="992" w:right="992"/>
    </w:pPr>
    <w:rPr>
      <w:rFonts w:cs="Times New Roman"/>
      <w:sz w:val="20"/>
      <w:szCs w:val="22"/>
    </w:rPr>
  </w:style>
  <w:style w:type="paragraph" w:customStyle="1" w:styleId="MDPI62Acknowledgments">
    <w:name w:val="MDPI_6.2_Acknowledgments"/>
    <w:qFormat/>
    <w:rsid w:val="000017D3"/>
    <w:pPr>
      <w:spacing w:before="12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63AuthorContributions">
    <w:name w:val="MDPI_6.3_AuthorContributions"/>
    <w:basedOn w:val="MDPI62Acknowledgments"/>
    <w:qFormat/>
    <w:rsid w:val="000017D3"/>
    <w:rPr>
      <w:rFonts w:eastAsia="SimSun"/>
      <w:color w:val="auto"/>
      <w:lang w:eastAsia="en-US"/>
    </w:rPr>
  </w:style>
  <w:style w:type="paragraph" w:customStyle="1" w:styleId="MDPI64CoI">
    <w:name w:val="MDPI_6.4_CoI"/>
    <w:basedOn w:val="MDPI62Acknowledgments"/>
    <w:qFormat/>
    <w:rsid w:val="000017D3"/>
  </w:style>
  <w:style w:type="paragraph" w:customStyle="1" w:styleId="MDPIHeading3">
    <w:name w:val="MDPI_Heading3"/>
    <w:basedOn w:val="Mdeck4text"/>
    <w:qFormat/>
    <w:rsid w:val="000017D3"/>
    <w:pPr>
      <w:spacing w:before="240" w:after="240" w:line="300" w:lineRule="atLeast"/>
      <w:ind w:left="425" w:firstLine="0"/>
    </w:pPr>
    <w:rPr>
      <w:rFonts w:cs="Times New Roman"/>
      <w:sz w:val="22"/>
      <w:szCs w:val="22"/>
    </w:rPr>
  </w:style>
  <w:style w:type="paragraph" w:customStyle="1" w:styleId="MDPItitle">
    <w:name w:val="MDPI_title"/>
    <w:qFormat/>
    <w:rsid w:val="000017D3"/>
    <w:pPr>
      <w:spacing w:after="240"/>
    </w:pPr>
    <w:rPr>
      <w:rFonts w:ascii="Times New Roman" w:eastAsia="Times New Roman" w:hAnsi="Times New Roman" w:cs="Times New Roman"/>
      <w:b/>
      <w:snapToGrid w:val="0"/>
      <w:color w:val="000000"/>
      <w:sz w:val="36"/>
      <w:szCs w:val="20"/>
      <w:lang w:eastAsia="de-DE" w:bidi="en-US"/>
    </w:rPr>
  </w:style>
  <w:style w:type="paragraph" w:customStyle="1" w:styleId="MDPIheadercitation">
    <w:name w:val="MDPI_header_citation"/>
    <w:basedOn w:val="MDPI62Acknowledgments"/>
    <w:rsid w:val="000017D3"/>
    <w:pPr>
      <w:spacing w:before="0" w:after="240" w:line="240" w:lineRule="auto"/>
      <w:jc w:val="left"/>
    </w:pPr>
  </w:style>
  <w:style w:type="paragraph" w:customStyle="1" w:styleId="MDPIheaderwebsite">
    <w:name w:val="MDPI_header_website"/>
    <w:basedOn w:val="MDPI62Acknowledgments"/>
    <w:qFormat/>
    <w:rsid w:val="000017D3"/>
    <w:pPr>
      <w:spacing w:before="0" w:after="240" w:line="240" w:lineRule="auto"/>
      <w:jc w:val="right"/>
    </w:pPr>
  </w:style>
  <w:style w:type="paragraph" w:customStyle="1" w:styleId="MDPIheaderjournallogo">
    <w:name w:val="MDPI_header_journal_logo"/>
    <w:qFormat/>
    <w:rsid w:val="000017D3"/>
    <w:pPr>
      <w:spacing w:line="160" w:lineRule="exact"/>
    </w:pPr>
    <w:rPr>
      <w:rFonts w:ascii="Palatino Linotype" w:eastAsia="Times New Roman" w:hAnsi="Palatino Linotype" w:cs="Times New Roman"/>
      <w:i/>
      <w:color w:val="000000"/>
      <w:sz w:val="16"/>
      <w:szCs w:val="22"/>
      <w:lang w:eastAsia="de-CH"/>
    </w:rPr>
  </w:style>
  <w:style w:type="paragraph" w:customStyle="1" w:styleId="MDPIheadermdpilogo">
    <w:name w:val="MDPI_header_mdpi_logo"/>
    <w:qFormat/>
    <w:rsid w:val="000017D3"/>
    <w:pPr>
      <w:jc w:val="right"/>
    </w:pPr>
    <w:rPr>
      <w:rFonts w:ascii="Minion Pro" w:eastAsia="Times New Roman" w:hAnsi="Minion Pro" w:cs="Times New Roman"/>
      <w:color w:val="000000"/>
      <w:szCs w:val="22"/>
      <w:lang w:eastAsia="de-CH"/>
    </w:rPr>
  </w:style>
  <w:style w:type="paragraph" w:customStyle="1" w:styleId="MDPI11articletype">
    <w:name w:val="MDPI_1.1_article_type"/>
    <w:basedOn w:val="MDPI31text"/>
    <w:next w:val="MDPI12title"/>
    <w:qFormat/>
    <w:rsid w:val="000017D3"/>
    <w:pPr>
      <w:spacing w:before="240" w:line="240" w:lineRule="auto"/>
      <w:ind w:firstLine="0"/>
    </w:pPr>
    <w:rPr>
      <w:i/>
    </w:rPr>
  </w:style>
  <w:style w:type="paragraph" w:customStyle="1" w:styleId="MDPI12title">
    <w:name w:val="MDPI_1.2_title"/>
    <w:next w:val="MDPI13authornames"/>
    <w:qFormat/>
    <w:rsid w:val="000017D3"/>
    <w:pPr>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qFormat/>
    <w:rsid w:val="000017D3"/>
    <w:pPr>
      <w:spacing w:before="120" w:after="120"/>
      <w:ind w:firstLine="0"/>
      <w:jc w:val="left"/>
    </w:pPr>
    <w:rPr>
      <w:b/>
      <w:snapToGrid/>
    </w:rPr>
  </w:style>
  <w:style w:type="paragraph" w:customStyle="1" w:styleId="MDPI14history">
    <w:name w:val="MDPI_1.4_history"/>
    <w:basedOn w:val="MDPI62Acknowledgments"/>
    <w:next w:val="MDPI15academiceditor"/>
    <w:qFormat/>
    <w:rsid w:val="000017D3"/>
    <w:pPr>
      <w:ind w:left="113"/>
      <w:jc w:val="left"/>
    </w:pPr>
    <w:rPr>
      <w:snapToGrid/>
    </w:rPr>
  </w:style>
  <w:style w:type="paragraph" w:customStyle="1" w:styleId="MDPI15academiceditor">
    <w:name w:val="MDPI_1.5_academic_editor"/>
    <w:basedOn w:val="MDPI62Acknowledgments"/>
    <w:qFormat/>
    <w:rsid w:val="000017D3"/>
    <w:pPr>
      <w:spacing w:before="0" w:after="120"/>
      <w:ind w:left="113"/>
      <w:jc w:val="left"/>
    </w:pPr>
    <w:rPr>
      <w:snapToGrid/>
      <w:szCs w:val="22"/>
    </w:rPr>
  </w:style>
  <w:style w:type="paragraph" w:customStyle="1" w:styleId="MDPI17abstract">
    <w:name w:val="MDPI_1.7_abstract"/>
    <w:basedOn w:val="MDPI31text"/>
    <w:next w:val="MDPI18keywords"/>
    <w:qFormat/>
    <w:rsid w:val="000017D3"/>
    <w:pPr>
      <w:spacing w:before="240"/>
      <w:ind w:left="113" w:firstLine="0"/>
    </w:pPr>
    <w:rPr>
      <w:snapToGrid/>
    </w:rPr>
  </w:style>
  <w:style w:type="paragraph" w:customStyle="1" w:styleId="MDPI18keywords">
    <w:name w:val="MDPI_1.8_keywords"/>
    <w:basedOn w:val="MDPI31text"/>
    <w:next w:val="MDPI19classification"/>
    <w:qFormat/>
    <w:rsid w:val="000017D3"/>
    <w:pPr>
      <w:spacing w:before="240"/>
      <w:ind w:left="113" w:firstLine="0"/>
      <w:jc w:val="left"/>
    </w:pPr>
  </w:style>
  <w:style w:type="paragraph" w:customStyle="1" w:styleId="MDPI19classification">
    <w:name w:val="MDPI_1.9_classification"/>
    <w:basedOn w:val="MDPI31text"/>
    <w:qFormat/>
    <w:rsid w:val="000017D3"/>
    <w:pPr>
      <w:spacing w:before="240"/>
      <w:ind w:left="113" w:firstLine="0"/>
      <w:jc w:val="left"/>
    </w:pPr>
    <w:rPr>
      <w:snapToGrid/>
    </w:rPr>
  </w:style>
  <w:style w:type="paragraph" w:customStyle="1" w:styleId="MDPI21heading1">
    <w:name w:val="MDPI_2.1_heading1"/>
    <w:basedOn w:val="MDPI23heading3"/>
    <w:qFormat/>
    <w:rsid w:val="000017D3"/>
    <w:rPr>
      <w:b/>
    </w:rPr>
  </w:style>
  <w:style w:type="paragraph" w:customStyle="1" w:styleId="MDPI22heading2">
    <w:name w:val="MDPI_2.2_heading2"/>
    <w:basedOn w:val="MDPItext"/>
    <w:qFormat/>
    <w:rsid w:val="000017D3"/>
    <w:pPr>
      <w:spacing w:before="240" w:after="120" w:line="280" w:lineRule="atLeast"/>
      <w:ind w:left="0" w:right="0" w:firstLine="0"/>
    </w:pPr>
    <w:rPr>
      <w:rFonts w:ascii="Palatino Linotype" w:hAnsi="Palatino Linotype"/>
      <w:i/>
      <w:snapToGrid/>
      <w:sz w:val="20"/>
    </w:rPr>
  </w:style>
  <w:style w:type="paragraph" w:customStyle="1" w:styleId="MDPI23heading3">
    <w:name w:val="MDPI_2.3_heading3"/>
    <w:basedOn w:val="MDPI31text"/>
    <w:qFormat/>
    <w:rsid w:val="000017D3"/>
    <w:pPr>
      <w:spacing w:before="240" w:after="120"/>
      <w:ind w:firstLine="0"/>
      <w:jc w:val="left"/>
    </w:pPr>
  </w:style>
  <w:style w:type="paragraph" w:customStyle="1" w:styleId="MDPI31text">
    <w:name w:val="MDPI_3.1_text"/>
    <w:qFormat/>
    <w:rsid w:val="000017D3"/>
    <w:pPr>
      <w:spacing w:line="260" w:lineRule="atLeast"/>
      <w:ind w:firstLine="425"/>
      <w:jc w:val="both"/>
    </w:pPr>
    <w:rPr>
      <w:rFonts w:ascii="Palatino Linotype" w:eastAsia="Times New Roman" w:hAnsi="Palatino Linotype" w:cs="Times New Roman"/>
      <w:snapToGrid w:val="0"/>
      <w:color w:val="000000"/>
      <w:sz w:val="20"/>
      <w:szCs w:val="22"/>
      <w:lang w:eastAsia="de-DE" w:bidi="en-US"/>
    </w:rPr>
  </w:style>
  <w:style w:type="paragraph" w:customStyle="1" w:styleId="MDPI41tablecaption">
    <w:name w:val="MDPI_4.1_table_caption"/>
    <w:basedOn w:val="MDPI62Acknowledgments"/>
    <w:qFormat/>
    <w:rsid w:val="000017D3"/>
    <w:pPr>
      <w:spacing w:after="240" w:line="260" w:lineRule="atLeast"/>
      <w:ind w:left="425" w:right="425"/>
    </w:pPr>
    <w:rPr>
      <w:rFonts w:cstheme="minorBidi"/>
      <w:snapToGrid/>
      <w:szCs w:val="22"/>
    </w:rPr>
  </w:style>
  <w:style w:type="paragraph" w:customStyle="1" w:styleId="MDPI42tablebody">
    <w:name w:val="MDPI_4.2_table_body"/>
    <w:qFormat/>
    <w:rsid w:val="000017D3"/>
    <w:rPr>
      <w:rFonts w:ascii="Palatino Linotype" w:eastAsia="Times New Roman" w:hAnsi="Palatino Linotype"/>
      <w:snapToGrid w:val="0"/>
      <w:color w:val="000000"/>
      <w:sz w:val="20"/>
      <w:szCs w:val="20"/>
      <w:lang w:eastAsia="de-DE" w:bidi="en-US"/>
    </w:rPr>
  </w:style>
  <w:style w:type="paragraph" w:customStyle="1" w:styleId="MDPI51figurecaption">
    <w:name w:val="MDPI_5.1_figure_caption"/>
    <w:basedOn w:val="MDPI62Acknowledgments"/>
    <w:qFormat/>
    <w:rsid w:val="000017D3"/>
    <w:pPr>
      <w:spacing w:after="240" w:line="260" w:lineRule="atLeast"/>
      <w:ind w:left="425" w:right="425"/>
    </w:pPr>
    <w:rPr>
      <w:snapToGrid/>
    </w:rPr>
  </w:style>
  <w:style w:type="paragraph" w:customStyle="1" w:styleId="MDPI52figure">
    <w:name w:val="MDPI_5.2_figure"/>
    <w:qFormat/>
    <w:rsid w:val="000017D3"/>
    <w:pPr>
      <w:jc w:val="center"/>
    </w:pPr>
    <w:rPr>
      <w:rFonts w:ascii="Palatino Linotype" w:eastAsia="Times New Roman" w:hAnsi="Palatino Linotype"/>
      <w:snapToGrid w:val="0"/>
      <w:color w:val="000000"/>
      <w:szCs w:val="20"/>
      <w:lang w:eastAsia="de-DE" w:bidi="en-US"/>
    </w:rPr>
  </w:style>
  <w:style w:type="paragraph" w:customStyle="1" w:styleId="MDPI61Supplementary">
    <w:name w:val="MDPI_6.1_Supplementary"/>
    <w:basedOn w:val="MDPI62Acknowledgments"/>
    <w:qFormat/>
    <w:rsid w:val="000017D3"/>
    <w:pPr>
      <w:spacing w:before="240"/>
    </w:pPr>
    <w:rPr>
      <w:lang w:eastAsia="en-US"/>
    </w:rPr>
  </w:style>
  <w:style w:type="paragraph" w:customStyle="1" w:styleId="MDPI16affiliation">
    <w:name w:val="MDPI_1.6_affiliation"/>
    <w:basedOn w:val="MDPI62Acknowledgments"/>
    <w:qFormat/>
    <w:rsid w:val="000017D3"/>
    <w:pPr>
      <w:spacing w:before="0"/>
      <w:ind w:left="311" w:hanging="198"/>
      <w:jc w:val="left"/>
    </w:pPr>
    <w:rPr>
      <w:snapToGrid/>
      <w:szCs w:val="18"/>
    </w:rPr>
  </w:style>
  <w:style w:type="paragraph" w:customStyle="1" w:styleId="MDPI71References">
    <w:name w:val="MDPI_7.1_References"/>
    <w:basedOn w:val="MDPI62Acknowledgments"/>
    <w:qFormat/>
    <w:rsid w:val="000017D3"/>
    <w:pPr>
      <w:numPr>
        <w:numId w:val="9"/>
      </w:numPr>
      <w:spacing w:before="0" w:line="260" w:lineRule="atLeast"/>
      <w:ind w:left="425" w:hanging="425"/>
    </w:pPr>
  </w:style>
  <w:style w:type="paragraph" w:customStyle="1" w:styleId="MDPI72Copyright">
    <w:name w:val="MDPI_7.2_Copyright"/>
    <w:basedOn w:val="MDPI71References"/>
    <w:qFormat/>
    <w:rsid w:val="000017D3"/>
    <w:pPr>
      <w:numPr>
        <w:numId w:val="0"/>
      </w:numPr>
      <w:spacing w:before="240"/>
    </w:pPr>
    <w:rPr>
      <w:noProof/>
      <w:spacing w:val="-2"/>
      <w:lang w:val="en-GB" w:eastAsia="en-GB" w:bidi="ar-SA"/>
    </w:rPr>
  </w:style>
  <w:style w:type="paragraph" w:customStyle="1" w:styleId="MDPI73CopyrightImage">
    <w:name w:val="MDPI_7.3_CopyrightImage"/>
    <w:rsid w:val="000017D3"/>
    <w:pPr>
      <w:spacing w:after="100"/>
      <w:jc w:val="right"/>
    </w:pPr>
    <w:rPr>
      <w:rFonts w:ascii="Times New Roman" w:eastAsia="Times New Roman" w:hAnsi="Times New Roman" w:cs="Times New Roman"/>
      <w:color w:val="000000"/>
      <w:sz w:val="20"/>
      <w:szCs w:val="20"/>
      <w:lang w:eastAsia="de-CH"/>
    </w:rPr>
  </w:style>
  <w:style w:type="paragraph" w:customStyle="1" w:styleId="MDPIheader">
    <w:name w:val="MDPI_header"/>
    <w:qFormat/>
    <w:rsid w:val="000017D3"/>
    <w:pPr>
      <w:spacing w:after="240"/>
    </w:pPr>
    <w:rPr>
      <w:rFonts w:ascii="Palatino Linotype" w:eastAsia="Times New Roman" w:hAnsi="Palatino Linotype" w:cs="Times New Roman"/>
      <w:iCs/>
      <w:sz w:val="16"/>
      <w:szCs w:val="20"/>
      <w:lang w:eastAsia="de-DE"/>
    </w:rPr>
  </w:style>
  <w:style w:type="paragraph" w:customStyle="1" w:styleId="MDPIfooter">
    <w:name w:val="MDPI_footer"/>
    <w:qFormat/>
    <w:rsid w:val="000017D3"/>
    <w:pPr>
      <w:spacing w:before="120"/>
      <w:jc w:val="center"/>
    </w:pPr>
    <w:rPr>
      <w:rFonts w:ascii="Minion Pro" w:eastAsia="Times New Roman" w:hAnsi="Minion Pro" w:cs="Times New Roman"/>
      <w:sz w:val="20"/>
      <w:szCs w:val="20"/>
      <w:lang w:eastAsia="de-DE"/>
    </w:rPr>
  </w:style>
  <w:style w:type="paragraph" w:customStyle="1" w:styleId="MDPI32textnoindent">
    <w:name w:val="MDPI_3.2_text_no_indent"/>
    <w:basedOn w:val="MDPI31text"/>
    <w:qFormat/>
    <w:rsid w:val="000017D3"/>
    <w:pPr>
      <w:ind w:firstLine="0"/>
    </w:pPr>
  </w:style>
  <w:style w:type="paragraph" w:customStyle="1" w:styleId="MDPI35textbeforelist">
    <w:name w:val="MDPI_3.5_text_before_list"/>
    <w:basedOn w:val="MDPI31text"/>
    <w:qFormat/>
    <w:rsid w:val="000017D3"/>
    <w:pPr>
      <w:spacing w:after="120"/>
    </w:pPr>
  </w:style>
  <w:style w:type="paragraph" w:customStyle="1" w:styleId="MDPI36textafterlist">
    <w:name w:val="MDPI_3.6_text_after_list"/>
    <w:basedOn w:val="MDPI31text"/>
    <w:qFormat/>
    <w:rsid w:val="000017D3"/>
    <w:pPr>
      <w:spacing w:before="120"/>
    </w:pPr>
  </w:style>
  <w:style w:type="paragraph" w:customStyle="1" w:styleId="MDPI38bullet">
    <w:name w:val="MDPI_3.8_bullet"/>
    <w:basedOn w:val="MDPI31text"/>
    <w:qFormat/>
    <w:rsid w:val="000017D3"/>
    <w:pPr>
      <w:numPr>
        <w:numId w:val="7"/>
      </w:numPr>
      <w:ind w:left="425" w:hanging="425"/>
    </w:pPr>
  </w:style>
  <w:style w:type="paragraph" w:customStyle="1" w:styleId="MDPI37itemize">
    <w:name w:val="MDPI_3.7_itemize"/>
    <w:basedOn w:val="MDPI31text"/>
    <w:qFormat/>
    <w:rsid w:val="000017D3"/>
    <w:pPr>
      <w:numPr>
        <w:numId w:val="8"/>
      </w:numPr>
      <w:ind w:left="425" w:hanging="425"/>
    </w:pPr>
  </w:style>
  <w:style w:type="paragraph" w:customStyle="1" w:styleId="MDPI39equation">
    <w:name w:val="MDPI_3.9_equation"/>
    <w:basedOn w:val="MDPI31text"/>
    <w:qFormat/>
    <w:rsid w:val="000017D3"/>
    <w:pPr>
      <w:spacing w:before="120" w:after="120"/>
      <w:ind w:left="709" w:firstLine="0"/>
      <w:jc w:val="center"/>
    </w:pPr>
  </w:style>
  <w:style w:type="paragraph" w:customStyle="1" w:styleId="MDPI3aequationnumber">
    <w:name w:val="MDPI_3.a_equation_number"/>
    <w:basedOn w:val="MDPI31text"/>
    <w:qFormat/>
    <w:rsid w:val="000017D3"/>
    <w:pPr>
      <w:spacing w:before="120" w:after="120"/>
      <w:ind w:firstLine="0"/>
      <w:jc w:val="right"/>
    </w:pPr>
  </w:style>
  <w:style w:type="paragraph" w:customStyle="1" w:styleId="MDPI81theorem">
    <w:name w:val="MDPI_8.1_theorem"/>
    <w:basedOn w:val="MDPI32textnoindent"/>
    <w:qFormat/>
    <w:rsid w:val="000017D3"/>
    <w:rPr>
      <w:i/>
    </w:rPr>
  </w:style>
  <w:style w:type="paragraph" w:customStyle="1" w:styleId="MDPI82proof">
    <w:name w:val="MDPI_8.2_proof"/>
    <w:basedOn w:val="MDPI32textnoindent"/>
    <w:qFormat/>
    <w:rsid w:val="000017D3"/>
  </w:style>
  <w:style w:type="paragraph" w:customStyle="1" w:styleId="MDPI33textspaceafter">
    <w:name w:val="MDPI_3.3_text_space_after"/>
    <w:basedOn w:val="MDPI31text"/>
    <w:qFormat/>
    <w:rsid w:val="000017D3"/>
    <w:pPr>
      <w:spacing w:after="240"/>
    </w:pPr>
  </w:style>
  <w:style w:type="paragraph" w:customStyle="1" w:styleId="MDPI34textspacebefore">
    <w:name w:val="MDPI_3.4_text_space_before"/>
    <w:basedOn w:val="MDPI31text"/>
    <w:qFormat/>
    <w:rsid w:val="000017D3"/>
    <w:pPr>
      <w:spacing w:before="240"/>
    </w:pPr>
  </w:style>
  <w:style w:type="paragraph" w:customStyle="1" w:styleId="MDPI19line">
    <w:name w:val="MDPI_1.9_line"/>
    <w:basedOn w:val="MDPI31text"/>
    <w:qFormat/>
    <w:rsid w:val="000017D3"/>
    <w:pPr>
      <w:pBdr>
        <w:bottom w:val="single" w:sz="6" w:space="1" w:color="auto"/>
      </w:pBdr>
      <w:ind w:firstLine="0"/>
    </w:pPr>
    <w:rPr>
      <w:rFonts w:cstheme="minorBidi"/>
      <w:snapToGrid/>
      <w:szCs w:val="24"/>
    </w:rPr>
  </w:style>
  <w:style w:type="paragraph" w:customStyle="1" w:styleId="MDPIfooterfirstpage">
    <w:name w:val="MDPI_footer_firstpage"/>
    <w:basedOn w:val="MDPIfooter"/>
    <w:qFormat/>
    <w:rsid w:val="000017D3"/>
    <w:pPr>
      <w:tabs>
        <w:tab w:val="right" w:pos="8845"/>
      </w:tabs>
      <w:spacing w:line="160" w:lineRule="exact"/>
      <w:jc w:val="left"/>
    </w:pPr>
    <w:rPr>
      <w:rFonts w:ascii="Palatino Linotype" w:hAnsi="Palatino Linotype"/>
      <w:sz w:val="16"/>
    </w:rPr>
  </w:style>
  <w:style w:type="paragraph" w:customStyle="1" w:styleId="MDPI43tablefooter">
    <w:name w:val="MDPI_4.3_table_footer"/>
    <w:basedOn w:val="MDPI41tablecaption"/>
    <w:next w:val="MDPI31text"/>
    <w:qFormat/>
    <w:rsid w:val="000017D3"/>
    <w:pPr>
      <w:spacing w:before="0"/>
      <w:ind w:left="0" w:right="0"/>
    </w:pPr>
  </w:style>
  <w:style w:type="character" w:customStyle="1" w:styleId="mixed-citation">
    <w:name w:val="mixed-citation"/>
    <w:basedOn w:val="DefaultParagraphFont"/>
    <w:rsid w:val="000017D3"/>
  </w:style>
  <w:style w:type="character" w:customStyle="1" w:styleId="ref-journal">
    <w:name w:val="ref-journal"/>
    <w:basedOn w:val="DefaultParagraphFont"/>
    <w:rsid w:val="000017D3"/>
  </w:style>
  <w:style w:type="character" w:customStyle="1" w:styleId="ref-vol">
    <w:name w:val="ref-vol"/>
    <w:basedOn w:val="DefaultParagraphFont"/>
    <w:rsid w:val="000017D3"/>
  </w:style>
  <w:style w:type="character" w:customStyle="1" w:styleId="nowrap">
    <w:name w:val="nowrap"/>
    <w:basedOn w:val="DefaultParagraphFont"/>
    <w:rsid w:val="000017D3"/>
  </w:style>
  <w:style w:type="character" w:customStyle="1" w:styleId="citedby">
    <w:name w:val="citedby_"/>
    <w:basedOn w:val="DefaultParagraphFont"/>
    <w:rsid w:val="000017D3"/>
    <w:rPr>
      <w:sz w:val="24"/>
      <w:szCs w:val="24"/>
      <w:bdr w:val="none" w:sz="0" w:space="0" w:color="auto" w:frame="1"/>
      <w:vertAlign w:val="baseline"/>
    </w:rPr>
  </w:style>
  <w:style w:type="character" w:customStyle="1" w:styleId="slug-vol">
    <w:name w:val="slug-vol"/>
    <w:basedOn w:val="DefaultParagraphFont"/>
    <w:rsid w:val="000017D3"/>
    <w:rPr>
      <w:b/>
      <w:bCs/>
    </w:rPr>
  </w:style>
  <w:style w:type="character" w:customStyle="1" w:styleId="cit-sep1">
    <w:name w:val="cit-sep1"/>
    <w:basedOn w:val="DefaultParagraphFont"/>
    <w:rsid w:val="000017D3"/>
    <w:rPr>
      <w:b w:val="0"/>
      <w:bCs w:val="0"/>
    </w:rPr>
  </w:style>
  <w:style w:type="character" w:customStyle="1" w:styleId="slug-pub-date3">
    <w:name w:val="slug-pub-date3"/>
    <w:basedOn w:val="DefaultParagraphFont"/>
    <w:rsid w:val="000017D3"/>
    <w:rPr>
      <w:b w:val="0"/>
      <w:bCs w:val="0"/>
    </w:rPr>
  </w:style>
  <w:style w:type="character" w:customStyle="1" w:styleId="slug-pages3">
    <w:name w:val="slug-pages3"/>
    <w:basedOn w:val="DefaultParagraphFont"/>
    <w:rsid w:val="000017D3"/>
    <w:rPr>
      <w:b w:val="0"/>
      <w:bCs w:val="0"/>
    </w:rPr>
  </w:style>
  <w:style w:type="character" w:customStyle="1" w:styleId="slug-doi2">
    <w:name w:val="slug-doi2"/>
    <w:basedOn w:val="DefaultParagraphFont"/>
    <w:rsid w:val="000017D3"/>
  </w:style>
  <w:style w:type="character" w:customStyle="1" w:styleId="name">
    <w:name w:val="name"/>
    <w:basedOn w:val="DefaultParagraphFont"/>
    <w:rsid w:val="000017D3"/>
  </w:style>
  <w:style w:type="character" w:customStyle="1" w:styleId="source">
    <w:name w:val="source"/>
    <w:basedOn w:val="DefaultParagraphFont"/>
    <w:rsid w:val="000017D3"/>
  </w:style>
  <w:style w:type="character" w:styleId="Emphasis">
    <w:name w:val="Emphasis"/>
    <w:basedOn w:val="DefaultParagraphFont"/>
    <w:uiPriority w:val="20"/>
    <w:qFormat/>
    <w:rsid w:val="000017D3"/>
    <w:rPr>
      <w:i/>
      <w:iCs/>
    </w:rPr>
  </w:style>
  <w:style w:type="character" w:customStyle="1" w:styleId="cit-auth">
    <w:name w:val="cit-auth"/>
    <w:basedOn w:val="DefaultParagraphFont"/>
    <w:rsid w:val="000017D3"/>
    <w:rPr>
      <w:sz w:val="24"/>
      <w:szCs w:val="24"/>
      <w:bdr w:val="none" w:sz="0" w:space="0" w:color="auto" w:frame="1"/>
      <w:vertAlign w:val="baseline"/>
    </w:rPr>
  </w:style>
  <w:style w:type="character" w:customStyle="1" w:styleId="cit-name-given-names">
    <w:name w:val="cit-name-given-names"/>
    <w:basedOn w:val="DefaultParagraphFont"/>
    <w:rsid w:val="000017D3"/>
    <w:rPr>
      <w:sz w:val="24"/>
      <w:szCs w:val="24"/>
      <w:bdr w:val="none" w:sz="0" w:space="0" w:color="auto" w:frame="1"/>
      <w:vertAlign w:val="baseline"/>
    </w:rPr>
  </w:style>
  <w:style w:type="character" w:customStyle="1" w:styleId="cit-article-title">
    <w:name w:val="cit-article-title"/>
    <w:basedOn w:val="DefaultParagraphFont"/>
    <w:rsid w:val="000017D3"/>
    <w:rPr>
      <w:sz w:val="24"/>
      <w:szCs w:val="24"/>
      <w:bdr w:val="none" w:sz="0" w:space="0" w:color="auto" w:frame="1"/>
      <w:vertAlign w:val="baseline"/>
    </w:rPr>
  </w:style>
  <w:style w:type="character" w:customStyle="1" w:styleId="cit-vol3">
    <w:name w:val="cit-vol3"/>
    <w:basedOn w:val="DefaultParagraphFont"/>
    <w:rsid w:val="000017D3"/>
    <w:rPr>
      <w:sz w:val="24"/>
      <w:szCs w:val="24"/>
      <w:bdr w:val="none" w:sz="0" w:space="0" w:color="auto" w:frame="1"/>
      <w:vertAlign w:val="baseline"/>
    </w:rPr>
  </w:style>
  <w:style w:type="character" w:customStyle="1" w:styleId="cit-fpage">
    <w:name w:val="cit-fpage"/>
    <w:basedOn w:val="DefaultParagraphFont"/>
    <w:rsid w:val="000017D3"/>
    <w:rPr>
      <w:sz w:val="24"/>
      <w:szCs w:val="24"/>
      <w:bdr w:val="none" w:sz="0" w:space="0" w:color="auto" w:frame="1"/>
      <w:vertAlign w:val="baseline"/>
    </w:rPr>
  </w:style>
  <w:style w:type="character" w:customStyle="1" w:styleId="cit-lpage">
    <w:name w:val="cit-lpage"/>
    <w:basedOn w:val="DefaultParagraphFont"/>
    <w:rsid w:val="000017D3"/>
    <w:rPr>
      <w:sz w:val="24"/>
      <w:szCs w:val="24"/>
      <w:bdr w:val="none" w:sz="0" w:space="0" w:color="auto" w:frame="1"/>
      <w:vertAlign w:val="baseline"/>
    </w:rPr>
  </w:style>
  <w:style w:type="paragraph" w:customStyle="1" w:styleId="para1">
    <w:name w:val="para1"/>
    <w:basedOn w:val="Normal"/>
    <w:rsid w:val="000017D3"/>
    <w:pPr>
      <w:spacing w:after="150"/>
    </w:pPr>
    <w:rPr>
      <w:rFonts w:ascii="Georgia" w:eastAsia="Times New Roman" w:hAnsi="Georgia" w:cs="Times New Roman"/>
    </w:rPr>
  </w:style>
  <w:style w:type="character" w:styleId="Strong">
    <w:name w:val="Strong"/>
    <w:basedOn w:val="DefaultParagraphFont"/>
    <w:uiPriority w:val="22"/>
    <w:qFormat/>
    <w:rsid w:val="000017D3"/>
    <w:rPr>
      <w:b/>
      <w:bCs/>
    </w:rPr>
  </w:style>
  <w:style w:type="paragraph" w:customStyle="1" w:styleId="para">
    <w:name w:val="para"/>
    <w:basedOn w:val="Normal"/>
    <w:rsid w:val="000017D3"/>
    <w:pPr>
      <w:spacing w:after="240"/>
    </w:pPr>
    <w:rPr>
      <w:rFonts w:ascii="Times New Roman" w:eastAsia="Times New Roman" w:hAnsi="Times New Roman" w:cs="Times New Roman"/>
    </w:rPr>
  </w:style>
  <w:style w:type="character" w:customStyle="1" w:styleId="flag2">
    <w:name w:val="flag2"/>
    <w:basedOn w:val="DefaultParagraphFont"/>
    <w:rsid w:val="000017D3"/>
    <w:rPr>
      <w:b/>
      <w:bCs/>
      <w:caps/>
      <w:sz w:val="15"/>
      <w:szCs w:val="15"/>
      <w:vertAlign w:val="baseline"/>
    </w:rPr>
  </w:style>
  <w:style w:type="character" w:customStyle="1" w:styleId="authornames">
    <w:name w:val="authornames"/>
    <w:basedOn w:val="DefaultParagraphFont"/>
    <w:rsid w:val="000017D3"/>
  </w:style>
  <w:style w:type="character" w:customStyle="1" w:styleId="spanplus">
    <w:name w:val="spanplus"/>
    <w:basedOn w:val="DefaultParagraphFont"/>
    <w:rsid w:val="000017D3"/>
  </w:style>
  <w:style w:type="character" w:customStyle="1" w:styleId="spanminus">
    <w:name w:val="spanminus"/>
    <w:basedOn w:val="DefaultParagraphFont"/>
    <w:rsid w:val="000017D3"/>
  </w:style>
  <w:style w:type="character" w:customStyle="1" w:styleId="highlight2">
    <w:name w:val="highlight2"/>
    <w:basedOn w:val="DefaultParagraphFont"/>
    <w:rsid w:val="000017D3"/>
  </w:style>
  <w:style w:type="character" w:customStyle="1" w:styleId="label2">
    <w:name w:val="label2"/>
    <w:basedOn w:val="DefaultParagraphFont"/>
    <w:rsid w:val="000017D3"/>
  </w:style>
  <w:style w:type="character" w:customStyle="1" w:styleId="databold">
    <w:name w:val="data_bold"/>
    <w:basedOn w:val="DefaultParagraphFont"/>
    <w:rsid w:val="000017D3"/>
  </w:style>
  <w:style w:type="character" w:customStyle="1" w:styleId="Date1">
    <w:name w:val="Date1"/>
    <w:basedOn w:val="DefaultParagraphFont"/>
    <w:rsid w:val="000017D3"/>
  </w:style>
  <w:style w:type="character" w:customStyle="1" w:styleId="separator">
    <w:name w:val="separator"/>
    <w:basedOn w:val="DefaultParagraphFont"/>
    <w:rsid w:val="000017D3"/>
  </w:style>
  <w:style w:type="paragraph" w:styleId="Revision">
    <w:name w:val="Revision"/>
    <w:hidden/>
    <w:uiPriority w:val="99"/>
    <w:semiHidden/>
    <w:rsid w:val="000017D3"/>
    <w:rPr>
      <w:rFonts w:eastAsiaTheme="minorHAnsi"/>
      <w:sz w:val="22"/>
      <w:szCs w:val="22"/>
    </w:rPr>
  </w:style>
  <w:style w:type="table" w:customStyle="1" w:styleId="TabelaSimples41">
    <w:name w:val="Tabela Simples 41"/>
    <w:basedOn w:val="TableNormal"/>
    <w:uiPriority w:val="44"/>
    <w:rsid w:val="000017D3"/>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Clara1">
    <w:name w:val="Tabela de Grade Clara1"/>
    <w:basedOn w:val="TableNormal"/>
    <w:uiPriority w:val="40"/>
    <w:rsid w:val="000017D3"/>
    <w:rPr>
      <w:rFonts w:ascii="Times New Roman" w:eastAsia="SimSu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208B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8B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91603">
      <w:bodyDiv w:val="1"/>
      <w:marLeft w:val="0"/>
      <w:marRight w:val="0"/>
      <w:marTop w:val="0"/>
      <w:marBottom w:val="0"/>
      <w:divBdr>
        <w:top w:val="none" w:sz="0" w:space="0" w:color="auto"/>
        <w:left w:val="none" w:sz="0" w:space="0" w:color="auto"/>
        <w:bottom w:val="none" w:sz="0" w:space="0" w:color="auto"/>
        <w:right w:val="none" w:sz="0" w:space="0" w:color="auto"/>
      </w:divBdr>
    </w:div>
    <w:div w:id="322702178">
      <w:bodyDiv w:val="1"/>
      <w:marLeft w:val="0"/>
      <w:marRight w:val="0"/>
      <w:marTop w:val="0"/>
      <w:marBottom w:val="0"/>
      <w:divBdr>
        <w:top w:val="none" w:sz="0" w:space="0" w:color="auto"/>
        <w:left w:val="none" w:sz="0" w:space="0" w:color="auto"/>
        <w:bottom w:val="none" w:sz="0" w:space="0" w:color="auto"/>
        <w:right w:val="none" w:sz="0" w:space="0" w:color="auto"/>
      </w:divBdr>
    </w:div>
    <w:div w:id="362637442">
      <w:bodyDiv w:val="1"/>
      <w:marLeft w:val="0"/>
      <w:marRight w:val="0"/>
      <w:marTop w:val="0"/>
      <w:marBottom w:val="0"/>
      <w:divBdr>
        <w:top w:val="none" w:sz="0" w:space="0" w:color="auto"/>
        <w:left w:val="none" w:sz="0" w:space="0" w:color="auto"/>
        <w:bottom w:val="none" w:sz="0" w:space="0" w:color="auto"/>
        <w:right w:val="none" w:sz="0" w:space="0" w:color="auto"/>
      </w:divBdr>
    </w:div>
    <w:div w:id="441997170">
      <w:bodyDiv w:val="1"/>
      <w:marLeft w:val="0"/>
      <w:marRight w:val="0"/>
      <w:marTop w:val="0"/>
      <w:marBottom w:val="0"/>
      <w:divBdr>
        <w:top w:val="none" w:sz="0" w:space="0" w:color="auto"/>
        <w:left w:val="none" w:sz="0" w:space="0" w:color="auto"/>
        <w:bottom w:val="none" w:sz="0" w:space="0" w:color="auto"/>
        <w:right w:val="none" w:sz="0" w:space="0" w:color="auto"/>
      </w:divBdr>
      <w:divsChild>
        <w:div w:id="1893733496">
          <w:marLeft w:val="0"/>
          <w:marRight w:val="0"/>
          <w:marTop w:val="0"/>
          <w:marBottom w:val="0"/>
          <w:divBdr>
            <w:top w:val="none" w:sz="0" w:space="0" w:color="auto"/>
            <w:left w:val="none" w:sz="0" w:space="0" w:color="auto"/>
            <w:bottom w:val="none" w:sz="0" w:space="0" w:color="auto"/>
            <w:right w:val="none" w:sz="0" w:space="0" w:color="auto"/>
          </w:divBdr>
        </w:div>
        <w:div w:id="1206597959">
          <w:marLeft w:val="0"/>
          <w:marRight w:val="0"/>
          <w:marTop w:val="0"/>
          <w:marBottom w:val="0"/>
          <w:divBdr>
            <w:top w:val="none" w:sz="0" w:space="0" w:color="auto"/>
            <w:left w:val="none" w:sz="0" w:space="0" w:color="auto"/>
            <w:bottom w:val="none" w:sz="0" w:space="0" w:color="auto"/>
            <w:right w:val="none" w:sz="0" w:space="0" w:color="auto"/>
          </w:divBdr>
        </w:div>
        <w:div w:id="1802652328">
          <w:marLeft w:val="0"/>
          <w:marRight w:val="0"/>
          <w:marTop w:val="0"/>
          <w:marBottom w:val="0"/>
          <w:divBdr>
            <w:top w:val="none" w:sz="0" w:space="0" w:color="auto"/>
            <w:left w:val="none" w:sz="0" w:space="0" w:color="auto"/>
            <w:bottom w:val="none" w:sz="0" w:space="0" w:color="auto"/>
            <w:right w:val="none" w:sz="0" w:space="0" w:color="auto"/>
          </w:divBdr>
        </w:div>
      </w:divsChild>
    </w:div>
    <w:div w:id="569463401">
      <w:bodyDiv w:val="1"/>
      <w:marLeft w:val="0"/>
      <w:marRight w:val="0"/>
      <w:marTop w:val="0"/>
      <w:marBottom w:val="0"/>
      <w:divBdr>
        <w:top w:val="none" w:sz="0" w:space="0" w:color="auto"/>
        <w:left w:val="none" w:sz="0" w:space="0" w:color="auto"/>
        <w:bottom w:val="none" w:sz="0" w:space="0" w:color="auto"/>
        <w:right w:val="none" w:sz="0" w:space="0" w:color="auto"/>
      </w:divBdr>
    </w:div>
    <w:div w:id="627199563">
      <w:bodyDiv w:val="1"/>
      <w:marLeft w:val="0"/>
      <w:marRight w:val="0"/>
      <w:marTop w:val="0"/>
      <w:marBottom w:val="0"/>
      <w:divBdr>
        <w:top w:val="none" w:sz="0" w:space="0" w:color="auto"/>
        <w:left w:val="none" w:sz="0" w:space="0" w:color="auto"/>
        <w:bottom w:val="none" w:sz="0" w:space="0" w:color="auto"/>
        <w:right w:val="none" w:sz="0" w:space="0" w:color="auto"/>
      </w:divBdr>
    </w:div>
    <w:div w:id="726686358">
      <w:bodyDiv w:val="1"/>
      <w:marLeft w:val="0"/>
      <w:marRight w:val="0"/>
      <w:marTop w:val="0"/>
      <w:marBottom w:val="0"/>
      <w:divBdr>
        <w:top w:val="none" w:sz="0" w:space="0" w:color="auto"/>
        <w:left w:val="none" w:sz="0" w:space="0" w:color="auto"/>
        <w:bottom w:val="none" w:sz="0" w:space="0" w:color="auto"/>
        <w:right w:val="none" w:sz="0" w:space="0" w:color="auto"/>
      </w:divBdr>
    </w:div>
    <w:div w:id="728262277">
      <w:bodyDiv w:val="1"/>
      <w:marLeft w:val="0"/>
      <w:marRight w:val="0"/>
      <w:marTop w:val="0"/>
      <w:marBottom w:val="0"/>
      <w:divBdr>
        <w:top w:val="none" w:sz="0" w:space="0" w:color="auto"/>
        <w:left w:val="none" w:sz="0" w:space="0" w:color="auto"/>
        <w:bottom w:val="none" w:sz="0" w:space="0" w:color="auto"/>
        <w:right w:val="none" w:sz="0" w:space="0" w:color="auto"/>
      </w:divBdr>
    </w:div>
    <w:div w:id="960841962">
      <w:bodyDiv w:val="1"/>
      <w:marLeft w:val="0"/>
      <w:marRight w:val="0"/>
      <w:marTop w:val="0"/>
      <w:marBottom w:val="0"/>
      <w:divBdr>
        <w:top w:val="none" w:sz="0" w:space="0" w:color="auto"/>
        <w:left w:val="none" w:sz="0" w:space="0" w:color="auto"/>
        <w:bottom w:val="none" w:sz="0" w:space="0" w:color="auto"/>
        <w:right w:val="none" w:sz="0" w:space="0" w:color="auto"/>
      </w:divBdr>
    </w:div>
    <w:div w:id="983202013">
      <w:bodyDiv w:val="1"/>
      <w:marLeft w:val="0"/>
      <w:marRight w:val="0"/>
      <w:marTop w:val="0"/>
      <w:marBottom w:val="0"/>
      <w:divBdr>
        <w:top w:val="none" w:sz="0" w:space="0" w:color="auto"/>
        <w:left w:val="none" w:sz="0" w:space="0" w:color="auto"/>
        <w:bottom w:val="none" w:sz="0" w:space="0" w:color="auto"/>
        <w:right w:val="none" w:sz="0" w:space="0" w:color="auto"/>
      </w:divBdr>
    </w:div>
    <w:div w:id="1316110057">
      <w:bodyDiv w:val="1"/>
      <w:marLeft w:val="0"/>
      <w:marRight w:val="0"/>
      <w:marTop w:val="0"/>
      <w:marBottom w:val="0"/>
      <w:divBdr>
        <w:top w:val="none" w:sz="0" w:space="0" w:color="auto"/>
        <w:left w:val="none" w:sz="0" w:space="0" w:color="auto"/>
        <w:bottom w:val="none" w:sz="0" w:space="0" w:color="auto"/>
        <w:right w:val="none" w:sz="0" w:space="0" w:color="auto"/>
      </w:divBdr>
    </w:div>
    <w:div w:id="1370379394">
      <w:bodyDiv w:val="1"/>
      <w:marLeft w:val="0"/>
      <w:marRight w:val="0"/>
      <w:marTop w:val="0"/>
      <w:marBottom w:val="0"/>
      <w:divBdr>
        <w:top w:val="none" w:sz="0" w:space="0" w:color="auto"/>
        <w:left w:val="none" w:sz="0" w:space="0" w:color="auto"/>
        <w:bottom w:val="none" w:sz="0" w:space="0" w:color="auto"/>
        <w:right w:val="none" w:sz="0" w:space="0" w:color="auto"/>
      </w:divBdr>
    </w:div>
    <w:div w:id="1383479459">
      <w:bodyDiv w:val="1"/>
      <w:marLeft w:val="0"/>
      <w:marRight w:val="0"/>
      <w:marTop w:val="0"/>
      <w:marBottom w:val="0"/>
      <w:divBdr>
        <w:top w:val="none" w:sz="0" w:space="0" w:color="auto"/>
        <w:left w:val="none" w:sz="0" w:space="0" w:color="auto"/>
        <w:bottom w:val="none" w:sz="0" w:space="0" w:color="auto"/>
        <w:right w:val="none" w:sz="0" w:space="0" w:color="auto"/>
      </w:divBdr>
    </w:div>
    <w:div w:id="1413890474">
      <w:bodyDiv w:val="1"/>
      <w:marLeft w:val="0"/>
      <w:marRight w:val="0"/>
      <w:marTop w:val="0"/>
      <w:marBottom w:val="0"/>
      <w:divBdr>
        <w:top w:val="none" w:sz="0" w:space="0" w:color="auto"/>
        <w:left w:val="none" w:sz="0" w:space="0" w:color="auto"/>
        <w:bottom w:val="none" w:sz="0" w:space="0" w:color="auto"/>
        <w:right w:val="none" w:sz="0" w:space="0" w:color="auto"/>
      </w:divBdr>
    </w:div>
    <w:div w:id="1486049110">
      <w:bodyDiv w:val="1"/>
      <w:marLeft w:val="0"/>
      <w:marRight w:val="0"/>
      <w:marTop w:val="0"/>
      <w:marBottom w:val="0"/>
      <w:divBdr>
        <w:top w:val="none" w:sz="0" w:space="0" w:color="auto"/>
        <w:left w:val="none" w:sz="0" w:space="0" w:color="auto"/>
        <w:bottom w:val="none" w:sz="0" w:space="0" w:color="auto"/>
        <w:right w:val="none" w:sz="0" w:space="0" w:color="auto"/>
      </w:divBdr>
    </w:div>
    <w:div w:id="1642732389">
      <w:bodyDiv w:val="1"/>
      <w:marLeft w:val="0"/>
      <w:marRight w:val="0"/>
      <w:marTop w:val="0"/>
      <w:marBottom w:val="0"/>
      <w:divBdr>
        <w:top w:val="none" w:sz="0" w:space="0" w:color="auto"/>
        <w:left w:val="none" w:sz="0" w:space="0" w:color="auto"/>
        <w:bottom w:val="none" w:sz="0" w:space="0" w:color="auto"/>
        <w:right w:val="none" w:sz="0" w:space="0" w:color="auto"/>
      </w:divBdr>
    </w:div>
    <w:div w:id="1682321449">
      <w:bodyDiv w:val="1"/>
      <w:marLeft w:val="0"/>
      <w:marRight w:val="0"/>
      <w:marTop w:val="0"/>
      <w:marBottom w:val="0"/>
      <w:divBdr>
        <w:top w:val="none" w:sz="0" w:space="0" w:color="auto"/>
        <w:left w:val="none" w:sz="0" w:space="0" w:color="auto"/>
        <w:bottom w:val="none" w:sz="0" w:space="0" w:color="auto"/>
        <w:right w:val="none" w:sz="0" w:space="0" w:color="auto"/>
      </w:divBdr>
      <w:divsChild>
        <w:div w:id="1108546294">
          <w:marLeft w:val="547"/>
          <w:marRight w:val="0"/>
          <w:marTop w:val="0"/>
          <w:marBottom w:val="0"/>
          <w:divBdr>
            <w:top w:val="none" w:sz="0" w:space="0" w:color="auto"/>
            <w:left w:val="none" w:sz="0" w:space="0" w:color="auto"/>
            <w:bottom w:val="none" w:sz="0" w:space="0" w:color="auto"/>
            <w:right w:val="none" w:sz="0" w:space="0" w:color="auto"/>
          </w:divBdr>
        </w:div>
      </w:divsChild>
    </w:div>
    <w:div w:id="1713920584">
      <w:bodyDiv w:val="1"/>
      <w:marLeft w:val="0"/>
      <w:marRight w:val="0"/>
      <w:marTop w:val="0"/>
      <w:marBottom w:val="0"/>
      <w:divBdr>
        <w:top w:val="none" w:sz="0" w:space="0" w:color="auto"/>
        <w:left w:val="none" w:sz="0" w:space="0" w:color="auto"/>
        <w:bottom w:val="none" w:sz="0" w:space="0" w:color="auto"/>
        <w:right w:val="none" w:sz="0" w:space="0" w:color="auto"/>
      </w:divBdr>
    </w:div>
    <w:div w:id="1811357600">
      <w:bodyDiv w:val="1"/>
      <w:marLeft w:val="0"/>
      <w:marRight w:val="0"/>
      <w:marTop w:val="0"/>
      <w:marBottom w:val="0"/>
      <w:divBdr>
        <w:top w:val="none" w:sz="0" w:space="0" w:color="auto"/>
        <w:left w:val="none" w:sz="0" w:space="0" w:color="auto"/>
        <w:bottom w:val="none" w:sz="0" w:space="0" w:color="auto"/>
        <w:right w:val="none" w:sz="0" w:space="0" w:color="auto"/>
      </w:divBdr>
      <w:divsChild>
        <w:div w:id="137698256">
          <w:marLeft w:val="0"/>
          <w:marRight w:val="0"/>
          <w:marTop w:val="0"/>
          <w:marBottom w:val="0"/>
          <w:divBdr>
            <w:top w:val="none" w:sz="0" w:space="0" w:color="auto"/>
            <w:left w:val="none" w:sz="0" w:space="0" w:color="auto"/>
            <w:bottom w:val="none" w:sz="0" w:space="0" w:color="auto"/>
            <w:right w:val="none" w:sz="0" w:space="0" w:color="auto"/>
          </w:divBdr>
        </w:div>
        <w:div w:id="2078553411">
          <w:marLeft w:val="0"/>
          <w:marRight w:val="0"/>
          <w:marTop w:val="0"/>
          <w:marBottom w:val="0"/>
          <w:divBdr>
            <w:top w:val="none" w:sz="0" w:space="0" w:color="auto"/>
            <w:left w:val="none" w:sz="0" w:space="0" w:color="auto"/>
            <w:bottom w:val="none" w:sz="0" w:space="0" w:color="auto"/>
            <w:right w:val="none" w:sz="0" w:space="0" w:color="auto"/>
          </w:divBdr>
        </w:div>
      </w:divsChild>
    </w:div>
    <w:div w:id="1894349005">
      <w:bodyDiv w:val="1"/>
      <w:marLeft w:val="0"/>
      <w:marRight w:val="0"/>
      <w:marTop w:val="0"/>
      <w:marBottom w:val="0"/>
      <w:divBdr>
        <w:top w:val="none" w:sz="0" w:space="0" w:color="auto"/>
        <w:left w:val="none" w:sz="0" w:space="0" w:color="auto"/>
        <w:bottom w:val="none" w:sz="0" w:space="0" w:color="auto"/>
        <w:right w:val="none" w:sz="0" w:space="0" w:color="auto"/>
      </w:divBdr>
    </w:div>
    <w:div w:id="1953632637">
      <w:bodyDiv w:val="1"/>
      <w:marLeft w:val="0"/>
      <w:marRight w:val="0"/>
      <w:marTop w:val="0"/>
      <w:marBottom w:val="0"/>
      <w:divBdr>
        <w:top w:val="none" w:sz="0" w:space="0" w:color="auto"/>
        <w:left w:val="none" w:sz="0" w:space="0" w:color="auto"/>
        <w:bottom w:val="none" w:sz="0" w:space="0" w:color="auto"/>
        <w:right w:val="none" w:sz="0" w:space="0" w:color="auto"/>
      </w:divBdr>
    </w:div>
    <w:div w:id="1991667057">
      <w:bodyDiv w:val="1"/>
      <w:marLeft w:val="0"/>
      <w:marRight w:val="0"/>
      <w:marTop w:val="0"/>
      <w:marBottom w:val="0"/>
      <w:divBdr>
        <w:top w:val="none" w:sz="0" w:space="0" w:color="auto"/>
        <w:left w:val="none" w:sz="0" w:space="0" w:color="auto"/>
        <w:bottom w:val="none" w:sz="0" w:space="0" w:color="auto"/>
        <w:right w:val="none" w:sz="0" w:space="0" w:color="auto"/>
      </w:divBdr>
      <w:divsChild>
        <w:div w:id="547568914">
          <w:marLeft w:val="432"/>
          <w:marRight w:val="0"/>
          <w:marTop w:val="150"/>
          <w:marBottom w:val="0"/>
          <w:divBdr>
            <w:top w:val="none" w:sz="0" w:space="0" w:color="auto"/>
            <w:left w:val="none" w:sz="0" w:space="0" w:color="auto"/>
            <w:bottom w:val="none" w:sz="0" w:space="0" w:color="auto"/>
            <w:right w:val="none" w:sz="0" w:space="0" w:color="auto"/>
          </w:divBdr>
        </w:div>
      </w:divsChild>
    </w:div>
    <w:div w:id="21259268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europeansocialsurvey.org/index.php?option=com_docman&amp;task=doc_view&amp;gid=126&amp;itemid=80"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8A34B-076A-4F6B-ABC4-B79BCBFA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9524</Words>
  <Characters>54288</Characters>
  <Application>Microsoft Office Word</Application>
  <DocSecurity>4</DocSecurity>
  <Lines>452</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Bournemouth University</Company>
  <LinksUpToDate>false</LinksUpToDate>
  <CharactersWithSpaces>63685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ArmandoPCE</dc:creator>
  <cp:lastModifiedBy>Natalia Lavrushkina</cp:lastModifiedBy>
  <cp:revision>2</cp:revision>
  <cp:lastPrinted>2016-12-08T18:29:00Z</cp:lastPrinted>
  <dcterms:created xsi:type="dcterms:W3CDTF">2017-10-20T10:01:00Z</dcterms:created>
  <dcterms:modified xsi:type="dcterms:W3CDTF">2017-10-20T10:01:00Z</dcterms:modified>
</cp:coreProperties>
</file>