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88" w:rsidRPr="00BF5988" w:rsidRDefault="00ED34E5" w:rsidP="00BF5988">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3352800</wp:posOffset>
                </wp:positionH>
                <wp:positionV relativeFrom="paragraph">
                  <wp:posOffset>-723900</wp:posOffset>
                </wp:positionV>
                <wp:extent cx="2619375" cy="514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193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6F8" w:rsidRDefault="008F46F8">
                            <w:r w:rsidRPr="00AD2BDA">
                              <w:rPr>
                                <w:noProof/>
                                <w:lang w:eastAsia="en-GB"/>
                              </w:rPr>
                              <w:drawing>
                                <wp:inline distT="0" distB="0" distL="0" distR="0" wp14:anchorId="731996FE" wp14:editId="37C2802A">
                                  <wp:extent cx="234315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264pt;margin-top:-57pt;width:206.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" fillcolor="white [3201]" stroked="f" strokeweight=".5pt">
                <v:textbox>
                  <w:txbxContent>
                    <w:p w:rsidR="006031EF" w:rsidRDefault="006031EF">
                      <w:r w:rsidRPr="00AD2BDA">
                        <w:rPr>
                          <w:noProof/>
                          <w:lang w:eastAsia="en-GB"/>
                        </w:rPr>
                        <w:drawing>
                          <wp:inline distT="0" distB="0" distL="0" distR="0" wp14:anchorId="731996FE" wp14:editId="37C2802A">
                            <wp:extent cx="234315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466725"/>
                                    </a:xfrm>
                                    <a:prstGeom prst="rect">
                                      <a:avLst/>
                                    </a:prstGeom>
                                    <a:noFill/>
                                    <a:ln>
                                      <a:noFill/>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14:anchorId="40090997" wp14:editId="35C1AC97">
                <wp:simplePos x="0" y="0"/>
                <wp:positionH relativeFrom="column">
                  <wp:posOffset>-752475</wp:posOffset>
                </wp:positionH>
                <wp:positionV relativeFrom="paragraph">
                  <wp:posOffset>-971550</wp:posOffset>
                </wp:positionV>
                <wp:extent cx="1647825" cy="1504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4782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6F8" w:rsidRDefault="008F46F8">
                            <w:r>
                              <w:rPr>
                                <w:noProof/>
                                <w:lang w:eastAsia="en-GB"/>
                              </w:rPr>
                              <w:drawing>
                                <wp:inline distT="0" distB="0" distL="0" distR="0" wp14:anchorId="5E457911" wp14:editId="2A42758B">
                                  <wp:extent cx="1676400" cy="1657350"/>
                                  <wp:effectExtent l="0" t="0" r="0" b="0"/>
                                  <wp:docPr id="3" name="Picture 3" descr="cid:image001.jpg@01D0C860.6318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0C860.631831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8439" cy="16593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0090997" id="Text Box 2" o:spid="_x0000_s1027" type="#_x0000_t202" style="position:absolute;margin-left:-59.25pt;margin-top:-76.5pt;width:129.7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" fillcolor="white [3201]" stroked="f" strokeweight=".5pt">
                <v:textbox>
                  <w:txbxContent>
                    <w:p w:rsidR="006031EF" w:rsidRDefault="006031EF">
                      <w:r>
                        <w:rPr>
                          <w:noProof/>
                          <w:lang w:eastAsia="en-GB"/>
                        </w:rPr>
                        <w:drawing>
                          <wp:inline distT="0" distB="0" distL="0" distR="0" wp14:anchorId="5E457911" wp14:editId="2A42758B">
                            <wp:extent cx="1676400" cy="1657350"/>
                            <wp:effectExtent l="0" t="0" r="0" b="0"/>
                            <wp:docPr id="3" name="Picture 3" descr="cid:image001.jpg@01D0C860.6318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0C860.631831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8439" cy="1659366"/>
                                    </a:xfrm>
                                    <a:prstGeom prst="rect">
                                      <a:avLst/>
                                    </a:prstGeom>
                                    <a:noFill/>
                                    <a:ln>
                                      <a:noFill/>
                                    </a:ln>
                                  </pic:spPr>
                                </pic:pic>
                              </a:graphicData>
                            </a:graphic>
                          </wp:inline>
                        </w:drawing>
                      </w:r>
                    </w:p>
                  </w:txbxContent>
                </v:textbox>
              </v:shape>
            </w:pict>
          </mc:Fallback>
        </mc:AlternateContent>
      </w:r>
    </w:p>
    <w:p w:rsidR="00ED34E5" w:rsidRDefault="00ED34E5" w:rsidP="00BF5988">
      <w:pPr>
        <w:jc w:val="center"/>
        <w:rPr>
          <w:rFonts w:ascii="Arial" w:hAnsi="Arial" w:cs="Arial"/>
          <w:b/>
        </w:rPr>
      </w:pPr>
    </w:p>
    <w:p w:rsidR="00BF5988" w:rsidRPr="008F46F8" w:rsidRDefault="006C4CB5" w:rsidP="00BF5988">
      <w:pPr>
        <w:jc w:val="center"/>
        <w:rPr>
          <w:rFonts w:ascii="Times New Roman" w:hAnsi="Times New Roman" w:cs="Times New Roman"/>
          <w:b/>
          <w:bCs/>
          <w:color w:val="000000" w:themeColor="text1"/>
          <w:sz w:val="24"/>
          <w:szCs w:val="24"/>
        </w:rPr>
      </w:pPr>
      <w:r w:rsidRPr="008F46F8">
        <w:rPr>
          <w:rFonts w:ascii="Times New Roman" w:hAnsi="Times New Roman" w:cs="Times New Roman"/>
          <w:b/>
          <w:color w:val="000000" w:themeColor="text1"/>
          <w:sz w:val="24"/>
          <w:szCs w:val="24"/>
        </w:rPr>
        <w:t>CEL</w:t>
      </w:r>
      <w:r w:rsidR="00ED34E5" w:rsidRPr="008F46F8">
        <w:rPr>
          <w:rFonts w:ascii="Times New Roman" w:hAnsi="Times New Roman" w:cs="Times New Roman"/>
          <w:b/>
          <w:color w:val="000000" w:themeColor="text1"/>
          <w:sz w:val="24"/>
          <w:szCs w:val="24"/>
        </w:rPr>
        <w:t xml:space="preserve"> </w:t>
      </w:r>
      <w:r w:rsidR="00BF5988" w:rsidRPr="008F46F8">
        <w:rPr>
          <w:rFonts w:ascii="Times New Roman" w:hAnsi="Times New Roman" w:cs="Times New Roman"/>
          <w:b/>
          <w:bCs/>
          <w:color w:val="000000" w:themeColor="text1"/>
          <w:sz w:val="24"/>
          <w:szCs w:val="24"/>
        </w:rPr>
        <w:t>Education Research Report</w:t>
      </w:r>
    </w:p>
    <w:p w:rsidR="006C4CB5" w:rsidRPr="008F46F8" w:rsidRDefault="00033632" w:rsidP="00BF5988">
      <w:pPr>
        <w:jc w:val="center"/>
        <w:rPr>
          <w:rFonts w:ascii="Times New Roman" w:hAnsi="Times New Roman" w:cs="Times New Roman"/>
          <w:b/>
          <w:bCs/>
          <w:color w:val="000000" w:themeColor="text1"/>
          <w:sz w:val="24"/>
          <w:szCs w:val="24"/>
        </w:rPr>
      </w:pPr>
      <w:r w:rsidRPr="008F46F8">
        <w:rPr>
          <w:rFonts w:ascii="Times New Roman" w:hAnsi="Times New Roman" w:cs="Times New Roman"/>
          <w:b/>
          <w:bCs/>
          <w:color w:val="000000" w:themeColor="text1"/>
          <w:sz w:val="24"/>
          <w:szCs w:val="24"/>
        </w:rPr>
        <w:t>January 2016</w:t>
      </w:r>
    </w:p>
    <w:p w:rsidR="00BF5988" w:rsidRPr="008F46F8" w:rsidRDefault="0031489E" w:rsidP="0031489E">
      <w:pPr>
        <w:tabs>
          <w:tab w:val="left" w:pos="360"/>
          <w:tab w:val="center" w:pos="4513"/>
        </w:tabs>
        <w:rPr>
          <w:rFonts w:ascii="Times New Roman" w:hAnsi="Times New Roman" w:cs="Times New Roman"/>
          <w:b/>
          <w:bCs/>
          <w:color w:val="000000" w:themeColor="text1"/>
          <w:sz w:val="24"/>
          <w:szCs w:val="24"/>
        </w:rPr>
      </w:pPr>
      <w:r w:rsidRPr="008F46F8">
        <w:rPr>
          <w:rFonts w:ascii="Times New Roman" w:hAnsi="Times New Roman" w:cs="Times New Roman"/>
          <w:b/>
          <w:bCs/>
          <w:color w:val="000000" w:themeColor="text1"/>
          <w:sz w:val="24"/>
          <w:szCs w:val="24"/>
        </w:rPr>
        <w:tab/>
      </w:r>
      <w:r w:rsidRPr="008F46F8">
        <w:rPr>
          <w:rFonts w:ascii="Times New Roman" w:hAnsi="Times New Roman" w:cs="Times New Roman"/>
          <w:b/>
          <w:bCs/>
          <w:color w:val="000000" w:themeColor="text1"/>
          <w:sz w:val="24"/>
          <w:szCs w:val="24"/>
        </w:rPr>
        <w:tab/>
      </w:r>
      <w:r w:rsidR="00ED34E5" w:rsidRPr="008F46F8">
        <w:rPr>
          <w:rFonts w:ascii="Times New Roman" w:hAnsi="Times New Roman" w:cs="Times New Roman"/>
          <w:b/>
          <w:bCs/>
          <w:color w:val="000000" w:themeColor="text1"/>
          <w:sz w:val="24"/>
          <w:szCs w:val="24"/>
        </w:rPr>
        <w:t>--------------------------</w:t>
      </w:r>
    </w:p>
    <w:p w:rsidR="00BF5988" w:rsidRPr="008F46F8" w:rsidRDefault="00033632" w:rsidP="00DF5431">
      <w:pPr>
        <w:jc w:val="both"/>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The CEL Education Research R</w:t>
      </w:r>
      <w:r w:rsidR="00BF5988" w:rsidRPr="008F46F8">
        <w:rPr>
          <w:rFonts w:ascii="Times New Roman" w:hAnsi="Times New Roman" w:cs="Times New Roman"/>
          <w:color w:val="000000" w:themeColor="text1"/>
          <w:sz w:val="24"/>
          <w:szCs w:val="24"/>
        </w:rPr>
        <w:t>eport highlight</w:t>
      </w:r>
      <w:r w:rsidRPr="008F46F8">
        <w:rPr>
          <w:rFonts w:ascii="Times New Roman" w:hAnsi="Times New Roman" w:cs="Times New Roman"/>
          <w:color w:val="000000" w:themeColor="text1"/>
          <w:sz w:val="24"/>
          <w:szCs w:val="24"/>
        </w:rPr>
        <w:t>s</w:t>
      </w:r>
      <w:r w:rsidR="00BF5988" w:rsidRPr="008F46F8">
        <w:rPr>
          <w:rFonts w:ascii="Times New Roman" w:hAnsi="Times New Roman" w:cs="Times New Roman"/>
          <w:color w:val="000000" w:themeColor="text1"/>
          <w:sz w:val="24"/>
          <w:szCs w:val="24"/>
        </w:rPr>
        <w:t xml:space="preserve"> research activities occurring in CEL. It </w:t>
      </w:r>
      <w:r w:rsidRPr="008F46F8">
        <w:rPr>
          <w:rFonts w:ascii="Times New Roman" w:hAnsi="Times New Roman" w:cs="Times New Roman"/>
          <w:color w:val="000000" w:themeColor="text1"/>
          <w:sz w:val="24"/>
          <w:szCs w:val="24"/>
        </w:rPr>
        <w:t>contains updates from</w:t>
      </w:r>
      <w:r w:rsidR="00BF5988" w:rsidRPr="008F46F8">
        <w:rPr>
          <w:rFonts w:ascii="Times New Roman" w:hAnsi="Times New Roman" w:cs="Times New Roman"/>
          <w:color w:val="000000" w:themeColor="text1"/>
          <w:sz w:val="24"/>
          <w:szCs w:val="24"/>
        </w:rPr>
        <w:t xml:space="preserve"> </w:t>
      </w:r>
      <w:r w:rsidR="00DF5431" w:rsidRPr="008F46F8">
        <w:rPr>
          <w:rFonts w:ascii="Times New Roman" w:hAnsi="Times New Roman" w:cs="Times New Roman"/>
          <w:color w:val="000000" w:themeColor="text1"/>
          <w:sz w:val="24"/>
          <w:szCs w:val="24"/>
        </w:rPr>
        <w:t xml:space="preserve">members of </w:t>
      </w:r>
      <w:r w:rsidR="00BF5988" w:rsidRPr="008F46F8">
        <w:rPr>
          <w:rFonts w:ascii="Times New Roman" w:hAnsi="Times New Roman" w:cs="Times New Roman"/>
          <w:color w:val="000000" w:themeColor="text1"/>
          <w:sz w:val="24"/>
          <w:szCs w:val="24"/>
        </w:rPr>
        <w:t>staff who</w:t>
      </w:r>
      <w:r w:rsidR="00984729" w:rsidRPr="008F46F8">
        <w:rPr>
          <w:rFonts w:ascii="Times New Roman" w:hAnsi="Times New Roman" w:cs="Times New Roman"/>
          <w:color w:val="000000" w:themeColor="text1"/>
          <w:sz w:val="24"/>
          <w:szCs w:val="24"/>
        </w:rPr>
        <w:t xml:space="preserve"> are doing education related</w:t>
      </w:r>
      <w:r w:rsidR="00BF5988" w:rsidRPr="008F46F8">
        <w:rPr>
          <w:rFonts w:ascii="Times New Roman" w:hAnsi="Times New Roman" w:cs="Times New Roman"/>
          <w:color w:val="000000" w:themeColor="text1"/>
          <w:sz w:val="24"/>
          <w:szCs w:val="24"/>
        </w:rPr>
        <w:t xml:space="preserve"> research and </w:t>
      </w:r>
      <w:r w:rsidR="00984729" w:rsidRPr="008F46F8">
        <w:rPr>
          <w:rFonts w:ascii="Times New Roman" w:hAnsi="Times New Roman" w:cs="Times New Roman"/>
          <w:color w:val="000000" w:themeColor="text1"/>
          <w:sz w:val="24"/>
          <w:szCs w:val="24"/>
        </w:rPr>
        <w:t>producing outputs</w:t>
      </w:r>
      <w:r w:rsidR="00BF5988" w:rsidRPr="008F46F8">
        <w:rPr>
          <w:rFonts w:ascii="Times New Roman" w:hAnsi="Times New Roman" w:cs="Times New Roman"/>
          <w:color w:val="000000" w:themeColor="text1"/>
          <w:sz w:val="24"/>
          <w:szCs w:val="24"/>
        </w:rPr>
        <w:t xml:space="preserve"> which can feature </w:t>
      </w:r>
      <w:r w:rsidR="00F42E0E" w:rsidRPr="008F46F8">
        <w:rPr>
          <w:rFonts w:ascii="Times New Roman" w:hAnsi="Times New Roman" w:cs="Times New Roman"/>
          <w:color w:val="000000" w:themeColor="text1"/>
          <w:sz w:val="24"/>
          <w:szCs w:val="24"/>
        </w:rPr>
        <w:t>under</w:t>
      </w:r>
      <w:r w:rsidR="00CF21AC" w:rsidRPr="008F46F8">
        <w:rPr>
          <w:rFonts w:ascii="Times New Roman" w:hAnsi="Times New Roman" w:cs="Times New Roman"/>
          <w:color w:val="000000" w:themeColor="text1"/>
          <w:sz w:val="24"/>
          <w:szCs w:val="24"/>
        </w:rPr>
        <w:t xml:space="preserve"> </w:t>
      </w:r>
      <w:r w:rsidR="00BF5988" w:rsidRPr="008F46F8">
        <w:rPr>
          <w:rFonts w:ascii="Times New Roman" w:hAnsi="Times New Roman" w:cs="Times New Roman"/>
          <w:color w:val="000000" w:themeColor="text1"/>
          <w:sz w:val="24"/>
          <w:szCs w:val="24"/>
        </w:rPr>
        <w:t xml:space="preserve">UoA25. </w:t>
      </w:r>
      <w:r w:rsidRPr="008F46F8">
        <w:rPr>
          <w:rFonts w:ascii="Times New Roman" w:hAnsi="Times New Roman" w:cs="Times New Roman"/>
          <w:color w:val="000000" w:themeColor="text1"/>
          <w:sz w:val="24"/>
          <w:szCs w:val="24"/>
        </w:rPr>
        <w:t>Our intention is to continue the prod</w:t>
      </w:r>
      <w:r w:rsidR="00DF5431" w:rsidRPr="008F46F8">
        <w:rPr>
          <w:rFonts w:ascii="Times New Roman" w:hAnsi="Times New Roman" w:cs="Times New Roman"/>
          <w:color w:val="000000" w:themeColor="text1"/>
          <w:sz w:val="24"/>
          <w:szCs w:val="24"/>
        </w:rPr>
        <w:t xml:space="preserve">uction of this periodic report </w:t>
      </w:r>
      <w:r w:rsidR="00CF21AC" w:rsidRPr="008F46F8">
        <w:rPr>
          <w:rFonts w:ascii="Times New Roman" w:hAnsi="Times New Roman" w:cs="Times New Roman"/>
          <w:color w:val="000000" w:themeColor="text1"/>
          <w:sz w:val="24"/>
          <w:szCs w:val="24"/>
        </w:rPr>
        <w:t>to highlight</w:t>
      </w:r>
      <w:r w:rsidR="00DF5431" w:rsidRPr="008F46F8">
        <w:rPr>
          <w:rFonts w:ascii="Times New Roman" w:hAnsi="Times New Roman" w:cs="Times New Roman"/>
          <w:color w:val="000000" w:themeColor="text1"/>
          <w:sz w:val="24"/>
          <w:szCs w:val="24"/>
        </w:rPr>
        <w:t xml:space="preserve"> milestones and celebrate successes within CEL. In order to be included in the next report, </w:t>
      </w:r>
      <w:r w:rsidR="00BF5988" w:rsidRPr="008F46F8">
        <w:rPr>
          <w:rFonts w:ascii="Times New Roman" w:hAnsi="Times New Roman" w:cs="Times New Roman"/>
          <w:color w:val="000000" w:themeColor="text1"/>
          <w:sz w:val="24"/>
          <w:szCs w:val="24"/>
        </w:rPr>
        <w:t xml:space="preserve">please </w:t>
      </w:r>
      <w:r w:rsidR="006C4CB5" w:rsidRPr="008F46F8">
        <w:rPr>
          <w:rFonts w:ascii="Times New Roman" w:hAnsi="Times New Roman" w:cs="Times New Roman"/>
          <w:color w:val="000000" w:themeColor="text1"/>
          <w:sz w:val="24"/>
          <w:szCs w:val="24"/>
        </w:rPr>
        <w:t>email your update</w:t>
      </w:r>
      <w:r w:rsidR="00235128" w:rsidRPr="008F46F8">
        <w:rPr>
          <w:rFonts w:ascii="Times New Roman" w:hAnsi="Times New Roman" w:cs="Times New Roman"/>
          <w:color w:val="000000" w:themeColor="text1"/>
          <w:sz w:val="24"/>
          <w:szCs w:val="24"/>
        </w:rPr>
        <w:t>s</w:t>
      </w:r>
      <w:r w:rsidR="006C4CB5" w:rsidRPr="008F46F8">
        <w:rPr>
          <w:rFonts w:ascii="Times New Roman" w:hAnsi="Times New Roman" w:cs="Times New Roman"/>
          <w:color w:val="000000" w:themeColor="text1"/>
          <w:sz w:val="24"/>
          <w:szCs w:val="24"/>
        </w:rPr>
        <w:t xml:space="preserve"> to</w:t>
      </w:r>
      <w:r w:rsidR="00DF5431" w:rsidRPr="008F46F8">
        <w:rPr>
          <w:rFonts w:ascii="Times New Roman" w:hAnsi="Times New Roman" w:cs="Times New Roman"/>
          <w:color w:val="000000" w:themeColor="text1"/>
          <w:sz w:val="24"/>
          <w:szCs w:val="24"/>
        </w:rPr>
        <w:t xml:space="preserve"> mmbah@bournemouth.ac.uk.</w:t>
      </w:r>
    </w:p>
    <w:p w:rsidR="006C4CB5" w:rsidRPr="008F46F8" w:rsidRDefault="006C4CB5" w:rsidP="00A9161A">
      <w:pPr>
        <w:pStyle w:val="ListParagraph"/>
        <w:ind w:left="360"/>
        <w:rPr>
          <w:rFonts w:ascii="Times New Roman" w:hAnsi="Times New Roman" w:cs="Times New Roman"/>
          <w:b/>
          <w:color w:val="000000" w:themeColor="text1"/>
          <w:sz w:val="24"/>
          <w:szCs w:val="24"/>
        </w:rPr>
      </w:pPr>
      <w:r w:rsidRPr="008F46F8">
        <w:rPr>
          <w:rFonts w:ascii="Times New Roman" w:hAnsi="Times New Roman" w:cs="Times New Roman"/>
          <w:b/>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0EAD6786" wp14:editId="2D69485D">
                <wp:simplePos x="0" y="0"/>
                <wp:positionH relativeFrom="column">
                  <wp:posOffset>-28575</wp:posOffset>
                </wp:positionH>
                <wp:positionV relativeFrom="paragraph">
                  <wp:posOffset>45720</wp:posOffset>
                </wp:positionV>
                <wp:extent cx="5667375" cy="4095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667375" cy="409575"/>
                        </a:xfrm>
                        <a:prstGeom prst="rect">
                          <a:avLst/>
                        </a:prstGeom>
                        <a:solidFill>
                          <a:sysClr val="window" lastClr="FFFFFF">
                            <a:lumMod val="75000"/>
                          </a:sysClr>
                        </a:solidFill>
                        <a:ln w="6350">
                          <a:noFill/>
                        </a:ln>
                        <a:effectLst/>
                      </wps:spPr>
                      <wps:txbx>
                        <w:txbxContent>
                          <w:p w:rsidR="008F46F8" w:rsidRPr="00EA0530" w:rsidRDefault="008F46F8" w:rsidP="006C4CB5">
                            <w:pPr>
                              <w:rPr>
                                <w:sz w:val="24"/>
                                <w:szCs w:val="24"/>
                              </w:rPr>
                            </w:pPr>
                            <w:r w:rsidRPr="00EA0530">
                              <w:rPr>
                                <w:rFonts w:ascii="Arial" w:hAnsi="Arial" w:cs="Arial"/>
                                <w:b/>
                                <w:sz w:val="24"/>
                                <w:szCs w:val="24"/>
                              </w:rPr>
                              <w:t xml:space="preserve">Publications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25pt;margin-top:3.6pt;width:446.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" fillcolor="#bfbfbf" stroked="f" strokeweight=".5pt">
                <v:textbox>
                  <w:txbxContent>
                    <w:p w:rsidR="008F46F8" w:rsidRPr="00EA0530" w:rsidRDefault="008F46F8" w:rsidP="006C4CB5">
                      <w:pPr>
                        <w:rPr>
                          <w:sz w:val="24"/>
                          <w:szCs w:val="24"/>
                        </w:rPr>
                      </w:pPr>
                      <w:r w:rsidRPr="00EA0530">
                        <w:rPr>
                          <w:rFonts w:ascii="Arial" w:hAnsi="Arial" w:cs="Arial"/>
                          <w:b/>
                          <w:sz w:val="24"/>
                          <w:szCs w:val="24"/>
                        </w:rPr>
                        <w:t xml:space="preserve">Publications </w:t>
                      </w:r>
                    </w:p>
                  </w:txbxContent>
                </v:textbox>
              </v:shape>
            </w:pict>
          </mc:Fallback>
        </mc:AlternateContent>
      </w:r>
    </w:p>
    <w:p w:rsidR="006C4CB5" w:rsidRPr="008F46F8" w:rsidRDefault="006C4CB5" w:rsidP="00A9161A">
      <w:pPr>
        <w:pStyle w:val="ListParagraph"/>
        <w:ind w:left="360"/>
        <w:rPr>
          <w:rFonts w:ascii="Times New Roman" w:hAnsi="Times New Roman" w:cs="Times New Roman"/>
          <w:b/>
          <w:color w:val="000000" w:themeColor="text1"/>
          <w:sz w:val="24"/>
          <w:szCs w:val="24"/>
        </w:rPr>
      </w:pPr>
    </w:p>
    <w:p w:rsidR="007A27A4" w:rsidRPr="008F46F8" w:rsidRDefault="007A27A4" w:rsidP="007A27A4">
      <w:pPr>
        <w:spacing w:after="0" w:line="240" w:lineRule="auto"/>
        <w:rPr>
          <w:rFonts w:ascii="Times New Roman" w:hAnsi="Times New Roman" w:cs="Times New Roman"/>
          <w:b/>
          <w:color w:val="000000" w:themeColor="text1"/>
          <w:sz w:val="24"/>
          <w:szCs w:val="24"/>
        </w:rPr>
      </w:pPr>
    </w:p>
    <w:p w:rsidR="00F735B8" w:rsidRPr="008F46F8" w:rsidRDefault="00010DA4" w:rsidP="007A27A4">
      <w:pPr>
        <w:spacing w:after="0" w:line="240" w:lineRule="auto"/>
        <w:rPr>
          <w:rFonts w:ascii="Times New Roman" w:hAnsi="Times New Roman" w:cs="Times New Roman"/>
          <w:b/>
          <w:sz w:val="24"/>
          <w:szCs w:val="24"/>
        </w:rPr>
      </w:pPr>
      <w:r w:rsidRPr="008F46F8">
        <w:rPr>
          <w:rFonts w:ascii="Times New Roman" w:hAnsi="Times New Roman" w:cs="Times New Roman"/>
          <w:b/>
          <w:sz w:val="24"/>
          <w:szCs w:val="24"/>
        </w:rPr>
        <w:t>Fair Access Research</w:t>
      </w:r>
      <w:r w:rsidR="007A27A4" w:rsidRPr="008F46F8">
        <w:rPr>
          <w:rFonts w:ascii="Times New Roman" w:hAnsi="Times New Roman" w:cs="Times New Roman"/>
          <w:b/>
          <w:sz w:val="24"/>
          <w:szCs w:val="24"/>
        </w:rPr>
        <w:t xml:space="preserve"> </w:t>
      </w:r>
      <w:r w:rsidR="00CF21AC" w:rsidRPr="008F46F8">
        <w:rPr>
          <w:rFonts w:ascii="Times New Roman" w:hAnsi="Times New Roman" w:cs="Times New Roman"/>
          <w:b/>
          <w:sz w:val="24"/>
          <w:szCs w:val="24"/>
        </w:rPr>
        <w:t xml:space="preserve">Outputs </w:t>
      </w:r>
    </w:p>
    <w:p w:rsidR="00F735B8" w:rsidRPr="008F46F8" w:rsidRDefault="00F735B8" w:rsidP="00EA0530">
      <w:pPr>
        <w:spacing w:after="0" w:line="240" w:lineRule="auto"/>
        <w:ind w:left="720"/>
        <w:rPr>
          <w:rFonts w:ascii="Times New Roman" w:hAnsi="Times New Roman" w:cs="Times New Roman"/>
          <w:sz w:val="24"/>
          <w:szCs w:val="24"/>
        </w:rPr>
      </w:pPr>
    </w:p>
    <w:p w:rsidR="00F735B8" w:rsidRPr="008F46F8" w:rsidRDefault="00F735B8" w:rsidP="007A27A4">
      <w:pPr>
        <w:pStyle w:val="ListParagraph"/>
        <w:rPr>
          <w:rFonts w:ascii="Times New Roman" w:hAnsi="Times New Roman" w:cs="Times New Roman"/>
          <w:sz w:val="24"/>
          <w:szCs w:val="24"/>
        </w:rPr>
      </w:pPr>
      <w:proofErr w:type="gramStart"/>
      <w:r w:rsidRPr="008F46F8">
        <w:rPr>
          <w:rFonts w:ascii="Times New Roman" w:hAnsi="Times New Roman" w:cs="Times New Roman"/>
          <w:sz w:val="24"/>
          <w:szCs w:val="24"/>
        </w:rPr>
        <w:t>Heaslip, V., Hewitt-Taylor, J., Alexander, P., El</w:t>
      </w:r>
      <w:r w:rsidR="008F46F8">
        <w:rPr>
          <w:rFonts w:ascii="Times New Roman" w:hAnsi="Times New Roman" w:cs="Times New Roman"/>
          <w:sz w:val="24"/>
          <w:szCs w:val="24"/>
        </w:rPr>
        <w:t>lis-Hill, C., Seibert-Santos, C.</w:t>
      </w:r>
      <w:r w:rsidRPr="008F46F8">
        <w:rPr>
          <w:rFonts w:ascii="Times New Roman" w:hAnsi="Times New Roman" w:cs="Times New Roman"/>
          <w:sz w:val="24"/>
          <w:szCs w:val="24"/>
        </w:rPr>
        <w:t xml:space="preserve"> </w:t>
      </w:r>
      <w:r w:rsidR="00FF59C9" w:rsidRPr="008F46F8">
        <w:rPr>
          <w:rFonts w:ascii="Times New Roman" w:hAnsi="Times New Roman" w:cs="Times New Roman"/>
          <w:sz w:val="24"/>
          <w:szCs w:val="24"/>
        </w:rPr>
        <w:t>(</w:t>
      </w:r>
      <w:r w:rsidRPr="008F46F8">
        <w:rPr>
          <w:rFonts w:ascii="Times New Roman" w:hAnsi="Times New Roman" w:cs="Times New Roman"/>
          <w:sz w:val="24"/>
          <w:szCs w:val="24"/>
        </w:rPr>
        <w:t>2015</w:t>
      </w:r>
      <w:r w:rsidR="00FF59C9" w:rsidRPr="008F46F8">
        <w:rPr>
          <w:rFonts w:ascii="Times New Roman" w:hAnsi="Times New Roman" w:cs="Times New Roman"/>
          <w:sz w:val="24"/>
          <w:szCs w:val="24"/>
        </w:rPr>
        <w:t>)</w:t>
      </w:r>
      <w:r w:rsidRPr="008F46F8">
        <w:rPr>
          <w:rFonts w:ascii="Times New Roman" w:hAnsi="Times New Roman" w:cs="Times New Roman"/>
          <w:sz w:val="24"/>
          <w:szCs w:val="24"/>
        </w:rPr>
        <w:t>.</w:t>
      </w:r>
      <w:proofErr w:type="gramEnd"/>
      <w:r w:rsidRPr="008F46F8">
        <w:rPr>
          <w:rFonts w:ascii="Times New Roman" w:hAnsi="Times New Roman" w:cs="Times New Roman"/>
          <w:sz w:val="24"/>
          <w:szCs w:val="24"/>
        </w:rPr>
        <w:t xml:space="preserve"> </w:t>
      </w:r>
      <w:r w:rsidR="008F46F8">
        <w:rPr>
          <w:rFonts w:ascii="Times New Roman" w:hAnsi="Times New Roman" w:cs="Times New Roman"/>
          <w:sz w:val="24"/>
          <w:szCs w:val="24"/>
        </w:rPr>
        <w:t>“</w:t>
      </w:r>
      <w:r w:rsidRPr="008F46F8">
        <w:rPr>
          <w:rFonts w:ascii="Times New Roman" w:hAnsi="Times New Roman" w:cs="Times New Roman"/>
          <w:sz w:val="24"/>
          <w:szCs w:val="24"/>
        </w:rPr>
        <w:t>What factors influence Fair Access students to consider univer</w:t>
      </w:r>
      <w:r w:rsidR="008F46F8">
        <w:rPr>
          <w:rFonts w:ascii="Times New Roman" w:hAnsi="Times New Roman" w:cs="Times New Roman"/>
          <w:sz w:val="24"/>
          <w:szCs w:val="24"/>
        </w:rPr>
        <w:t>sity and what do they look for?”</w:t>
      </w:r>
      <w:r w:rsidRPr="008F46F8">
        <w:rPr>
          <w:rFonts w:ascii="Times New Roman" w:hAnsi="Times New Roman" w:cs="Times New Roman"/>
          <w:sz w:val="24"/>
          <w:szCs w:val="24"/>
        </w:rPr>
        <w:t xml:space="preserve"> in Journal of Widening Participation and Lifelong Learning</w:t>
      </w:r>
      <w:r w:rsidR="00CF21AC" w:rsidRPr="008F46F8">
        <w:rPr>
          <w:rFonts w:ascii="Times New Roman" w:hAnsi="Times New Roman" w:cs="Times New Roman"/>
          <w:sz w:val="24"/>
          <w:szCs w:val="24"/>
        </w:rPr>
        <w:t>.</w:t>
      </w:r>
    </w:p>
    <w:p w:rsidR="0079255D" w:rsidRPr="008F46F8" w:rsidRDefault="00F735B8" w:rsidP="007A27A4">
      <w:pPr>
        <w:ind w:left="720"/>
        <w:rPr>
          <w:rFonts w:ascii="Times New Roman" w:hAnsi="Times New Roman" w:cs="Times New Roman"/>
          <w:sz w:val="24"/>
          <w:szCs w:val="24"/>
        </w:rPr>
      </w:pPr>
      <w:proofErr w:type="gramStart"/>
      <w:r w:rsidRPr="008F46F8">
        <w:rPr>
          <w:rFonts w:ascii="Times New Roman" w:hAnsi="Times New Roman" w:cs="Times New Roman"/>
          <w:sz w:val="24"/>
          <w:szCs w:val="24"/>
        </w:rPr>
        <w:t>Wardrop, A., Hutchings, M., Collins, B., Eccles, S., Heaslip, V., Hunt, C., and Pritchard, C</w:t>
      </w:r>
      <w:r w:rsidR="008F46F8">
        <w:rPr>
          <w:rFonts w:ascii="Times New Roman" w:hAnsi="Times New Roman" w:cs="Times New Roman"/>
          <w:sz w:val="24"/>
          <w:szCs w:val="24"/>
        </w:rPr>
        <w:t>. (2016)</w:t>
      </w:r>
      <w:r w:rsidRPr="008F46F8">
        <w:rPr>
          <w:rFonts w:ascii="Times New Roman" w:hAnsi="Times New Roman" w:cs="Times New Roman"/>
          <w:sz w:val="24"/>
          <w:szCs w:val="24"/>
        </w:rPr>
        <w:t>.</w:t>
      </w:r>
      <w:proofErr w:type="gramEnd"/>
      <w:r w:rsidRPr="008F46F8">
        <w:rPr>
          <w:rFonts w:ascii="Times New Roman" w:hAnsi="Times New Roman" w:cs="Times New Roman"/>
          <w:sz w:val="24"/>
          <w:szCs w:val="24"/>
        </w:rPr>
        <w:t xml:space="preserve"> “Troubling ideas for widening participation: how higher education institutions in England engage with research in their access agreements” in Journal of Widening Participation and Lifelong Learning (in review)</w:t>
      </w:r>
      <w:r w:rsidR="00CF21AC" w:rsidRPr="008F46F8">
        <w:rPr>
          <w:rFonts w:ascii="Times New Roman" w:hAnsi="Times New Roman" w:cs="Times New Roman"/>
          <w:sz w:val="24"/>
          <w:szCs w:val="24"/>
        </w:rPr>
        <w:t>.</w:t>
      </w:r>
    </w:p>
    <w:p w:rsidR="0079255D" w:rsidRPr="008F46F8" w:rsidRDefault="0079255D" w:rsidP="007A27A4">
      <w:pPr>
        <w:rPr>
          <w:rFonts w:ascii="Times New Roman" w:hAnsi="Times New Roman" w:cs="Times New Roman"/>
          <w:b/>
          <w:sz w:val="24"/>
          <w:szCs w:val="24"/>
        </w:rPr>
      </w:pPr>
      <w:r w:rsidRPr="008F46F8">
        <w:rPr>
          <w:rFonts w:ascii="Times New Roman" w:eastAsia="Calibri" w:hAnsi="Times New Roman" w:cs="Times New Roman"/>
          <w:sz w:val="24"/>
          <w:szCs w:val="24"/>
          <w:shd w:val="clear" w:color="auto" w:fill="FFFFFF"/>
          <w:lang w:eastAsia="en-GB"/>
        </w:rPr>
        <w:t xml:space="preserve">Cook, J., Ley, T., Maier, R., </w:t>
      </w:r>
      <w:proofErr w:type="spellStart"/>
      <w:proofErr w:type="gramStart"/>
      <w:r w:rsidRPr="008F46F8">
        <w:rPr>
          <w:rFonts w:ascii="Times New Roman" w:eastAsia="Calibri" w:hAnsi="Times New Roman" w:cs="Times New Roman"/>
          <w:sz w:val="24"/>
          <w:szCs w:val="24"/>
          <w:shd w:val="clear" w:color="auto" w:fill="FFFFFF"/>
          <w:lang w:eastAsia="en-GB"/>
        </w:rPr>
        <w:t>Mor</w:t>
      </w:r>
      <w:proofErr w:type="spellEnd"/>
      <w:proofErr w:type="gramEnd"/>
      <w:r w:rsidRPr="008F46F8">
        <w:rPr>
          <w:rFonts w:ascii="Times New Roman" w:eastAsia="Calibri" w:hAnsi="Times New Roman" w:cs="Times New Roman"/>
          <w:sz w:val="24"/>
          <w:szCs w:val="24"/>
          <w:shd w:val="clear" w:color="auto" w:fill="FFFFFF"/>
          <w:lang w:eastAsia="en-GB"/>
        </w:rPr>
        <w:t xml:space="preserve">, Y., Santos, P., Lex, E., </w:t>
      </w:r>
      <w:proofErr w:type="spellStart"/>
      <w:r w:rsidRPr="008F46F8">
        <w:rPr>
          <w:rFonts w:ascii="Times New Roman" w:eastAsia="Calibri" w:hAnsi="Times New Roman" w:cs="Times New Roman"/>
          <w:sz w:val="24"/>
          <w:szCs w:val="24"/>
          <w:shd w:val="clear" w:color="auto" w:fill="FFFFFF"/>
          <w:lang w:eastAsia="en-GB"/>
        </w:rPr>
        <w:t>Dennerlein</w:t>
      </w:r>
      <w:proofErr w:type="spellEnd"/>
      <w:r w:rsidRPr="008F46F8">
        <w:rPr>
          <w:rFonts w:ascii="Times New Roman" w:eastAsia="Calibri" w:hAnsi="Times New Roman" w:cs="Times New Roman"/>
          <w:sz w:val="24"/>
          <w:szCs w:val="24"/>
          <w:shd w:val="clear" w:color="auto" w:fill="FFFFFF"/>
          <w:lang w:eastAsia="en-GB"/>
        </w:rPr>
        <w:t xml:space="preserve">, S., </w:t>
      </w:r>
      <w:proofErr w:type="spellStart"/>
      <w:r w:rsidRPr="008F46F8">
        <w:rPr>
          <w:rFonts w:ascii="Times New Roman" w:eastAsia="Calibri" w:hAnsi="Times New Roman" w:cs="Times New Roman"/>
          <w:sz w:val="24"/>
          <w:szCs w:val="24"/>
          <w:shd w:val="clear" w:color="auto" w:fill="FFFFFF"/>
          <w:lang w:eastAsia="en-GB"/>
        </w:rPr>
        <w:t>Trattner</w:t>
      </w:r>
      <w:proofErr w:type="spellEnd"/>
      <w:r w:rsidRPr="008F46F8">
        <w:rPr>
          <w:rFonts w:ascii="Times New Roman" w:eastAsia="Calibri" w:hAnsi="Times New Roman" w:cs="Times New Roman"/>
          <w:sz w:val="24"/>
          <w:szCs w:val="24"/>
          <w:shd w:val="clear" w:color="auto" w:fill="FFFFFF"/>
          <w:lang w:eastAsia="en-GB"/>
        </w:rPr>
        <w:t xml:space="preserve">, C. and </w:t>
      </w:r>
      <w:r w:rsidRPr="008F46F8">
        <w:rPr>
          <w:rFonts w:ascii="Times New Roman" w:eastAsia="Calibri" w:hAnsi="Times New Roman" w:cs="Times New Roman"/>
          <w:b/>
          <w:sz w:val="24"/>
          <w:szCs w:val="24"/>
          <w:shd w:val="clear" w:color="auto" w:fill="FFFFFF"/>
          <w:lang w:eastAsia="en-GB"/>
        </w:rPr>
        <w:t>Holley, D.</w:t>
      </w:r>
      <w:r w:rsidRPr="008F46F8">
        <w:rPr>
          <w:rFonts w:ascii="Times New Roman" w:eastAsia="Calibri" w:hAnsi="Times New Roman" w:cs="Times New Roman"/>
          <w:sz w:val="24"/>
          <w:szCs w:val="24"/>
          <w:shd w:val="clear" w:color="auto" w:fill="FFFFFF"/>
          <w:lang w:eastAsia="en-GB"/>
        </w:rPr>
        <w:t xml:space="preserve"> (2015). </w:t>
      </w:r>
      <w:r w:rsidR="008F46F8">
        <w:rPr>
          <w:rFonts w:ascii="Times New Roman" w:eastAsia="Calibri" w:hAnsi="Times New Roman" w:cs="Times New Roman"/>
          <w:sz w:val="24"/>
          <w:szCs w:val="24"/>
          <w:shd w:val="clear" w:color="auto" w:fill="FFFFFF"/>
          <w:lang w:eastAsia="en-GB"/>
        </w:rPr>
        <w:t>“</w:t>
      </w:r>
      <w:r w:rsidRPr="008F46F8">
        <w:rPr>
          <w:rFonts w:ascii="Times New Roman" w:eastAsia="Calibri" w:hAnsi="Times New Roman" w:cs="Times New Roman"/>
          <w:sz w:val="24"/>
          <w:szCs w:val="24"/>
          <w:shd w:val="clear" w:color="auto" w:fill="FFFFFF"/>
          <w:lang w:eastAsia="en-GB"/>
        </w:rPr>
        <w:t>Using the hybrid social learning network to explore concepts, practices, designs and smart services for networked professional learning</w:t>
      </w:r>
      <w:r w:rsidR="008F46F8">
        <w:rPr>
          <w:rFonts w:ascii="Times New Roman" w:eastAsia="Calibri" w:hAnsi="Times New Roman" w:cs="Times New Roman"/>
          <w:sz w:val="24"/>
          <w:szCs w:val="24"/>
          <w:shd w:val="clear" w:color="auto" w:fill="FFFFFF"/>
          <w:lang w:eastAsia="en-GB"/>
        </w:rPr>
        <w:t>”</w:t>
      </w:r>
      <w:r w:rsidRPr="008F46F8">
        <w:rPr>
          <w:rFonts w:ascii="Times New Roman" w:eastAsia="Calibri" w:hAnsi="Times New Roman" w:cs="Times New Roman"/>
          <w:sz w:val="24"/>
          <w:szCs w:val="24"/>
          <w:shd w:val="clear" w:color="auto" w:fill="FFFFFF"/>
          <w:lang w:eastAsia="en-GB"/>
        </w:rPr>
        <w:t xml:space="preserve"> In: Li, Y., Chang, M., </w:t>
      </w:r>
      <w:proofErr w:type="spellStart"/>
      <w:r w:rsidRPr="008F46F8">
        <w:rPr>
          <w:rFonts w:ascii="Times New Roman" w:eastAsia="Calibri" w:hAnsi="Times New Roman" w:cs="Times New Roman"/>
          <w:sz w:val="24"/>
          <w:szCs w:val="24"/>
          <w:shd w:val="clear" w:color="auto" w:fill="FFFFFF"/>
          <w:lang w:eastAsia="en-GB"/>
        </w:rPr>
        <w:t>Kravcik</w:t>
      </w:r>
      <w:proofErr w:type="spellEnd"/>
      <w:r w:rsidRPr="008F46F8">
        <w:rPr>
          <w:rFonts w:ascii="Times New Roman" w:eastAsia="Calibri" w:hAnsi="Times New Roman" w:cs="Times New Roman"/>
          <w:sz w:val="24"/>
          <w:szCs w:val="24"/>
          <w:shd w:val="clear" w:color="auto" w:fill="FFFFFF"/>
          <w:lang w:eastAsia="en-GB"/>
        </w:rPr>
        <w:t xml:space="preserve">, M., </w:t>
      </w:r>
      <w:proofErr w:type="spellStart"/>
      <w:r w:rsidRPr="008F46F8">
        <w:rPr>
          <w:rFonts w:ascii="Times New Roman" w:eastAsia="Calibri" w:hAnsi="Times New Roman" w:cs="Times New Roman"/>
          <w:sz w:val="24"/>
          <w:szCs w:val="24"/>
          <w:shd w:val="clear" w:color="auto" w:fill="FFFFFF"/>
          <w:lang w:eastAsia="en-GB"/>
        </w:rPr>
        <w:t>Popescu</w:t>
      </w:r>
      <w:proofErr w:type="spellEnd"/>
      <w:r w:rsidRPr="008F46F8">
        <w:rPr>
          <w:rFonts w:ascii="Times New Roman" w:eastAsia="Calibri" w:hAnsi="Times New Roman" w:cs="Times New Roman"/>
          <w:sz w:val="24"/>
          <w:szCs w:val="24"/>
          <w:shd w:val="clear" w:color="auto" w:fill="FFFFFF"/>
          <w:lang w:eastAsia="en-GB"/>
        </w:rPr>
        <w:t xml:space="preserve">, E., Huang, R. and </w:t>
      </w:r>
      <w:proofErr w:type="spellStart"/>
      <w:r w:rsidRPr="008F46F8">
        <w:rPr>
          <w:rFonts w:ascii="Times New Roman" w:eastAsia="Calibri" w:hAnsi="Times New Roman" w:cs="Times New Roman"/>
          <w:sz w:val="24"/>
          <w:szCs w:val="24"/>
          <w:shd w:val="clear" w:color="auto" w:fill="FFFFFF"/>
          <w:lang w:eastAsia="en-GB"/>
        </w:rPr>
        <w:t>Kinshuk</w:t>
      </w:r>
      <w:proofErr w:type="spellEnd"/>
      <w:r w:rsidRPr="008F46F8">
        <w:rPr>
          <w:rFonts w:ascii="Times New Roman" w:eastAsia="Calibri" w:hAnsi="Times New Roman" w:cs="Times New Roman"/>
          <w:sz w:val="24"/>
          <w:szCs w:val="24"/>
          <w:shd w:val="clear" w:color="auto" w:fill="FFFFFF"/>
          <w:lang w:eastAsia="en-GB"/>
        </w:rPr>
        <w:t xml:space="preserve">, N.-S. </w:t>
      </w:r>
      <w:proofErr w:type="gramStart"/>
      <w:r w:rsidRPr="008F46F8">
        <w:rPr>
          <w:rFonts w:ascii="Times New Roman" w:eastAsia="Calibri" w:hAnsi="Times New Roman" w:cs="Times New Roman"/>
          <w:sz w:val="24"/>
          <w:szCs w:val="24"/>
          <w:shd w:val="clear" w:color="auto" w:fill="FFFFFF"/>
          <w:lang w:eastAsia="en-GB"/>
        </w:rPr>
        <w:t>C., eds. (2015) State-of-the-Art and Future Directions of Smart Learning.</w:t>
      </w:r>
      <w:proofErr w:type="gramEnd"/>
      <w:r w:rsidRPr="008F46F8">
        <w:rPr>
          <w:rFonts w:ascii="Times New Roman" w:eastAsia="Calibri" w:hAnsi="Times New Roman" w:cs="Times New Roman"/>
          <w:sz w:val="24"/>
          <w:szCs w:val="24"/>
          <w:shd w:val="clear" w:color="auto" w:fill="FFFFFF"/>
          <w:lang w:eastAsia="en-GB"/>
        </w:rPr>
        <w:t xml:space="preserve"> </w:t>
      </w:r>
      <w:proofErr w:type="gramStart"/>
      <w:r w:rsidRPr="008F46F8">
        <w:rPr>
          <w:rFonts w:ascii="Times New Roman" w:eastAsia="Calibri" w:hAnsi="Times New Roman" w:cs="Times New Roman"/>
          <w:sz w:val="24"/>
          <w:szCs w:val="24"/>
          <w:shd w:val="clear" w:color="auto" w:fill="FFFFFF"/>
          <w:lang w:eastAsia="en-GB"/>
        </w:rPr>
        <w:t>Springer.</w:t>
      </w:r>
      <w:proofErr w:type="gramEnd"/>
      <w:r w:rsidRPr="008F46F8">
        <w:rPr>
          <w:rFonts w:ascii="Times New Roman" w:eastAsia="Calibri" w:hAnsi="Times New Roman" w:cs="Times New Roman"/>
          <w:sz w:val="24"/>
          <w:szCs w:val="24"/>
          <w:shd w:val="clear" w:color="auto" w:fill="FFFFFF"/>
          <w:lang w:eastAsia="en-GB"/>
        </w:rPr>
        <w:t xml:space="preserve"> ISBN 9789812878663 Available from: </w:t>
      </w:r>
      <w:hyperlink r:id="rId13" w:history="1">
        <w:r w:rsidRPr="008F46F8">
          <w:rPr>
            <w:rFonts w:ascii="Times New Roman" w:eastAsia="Calibri" w:hAnsi="Times New Roman" w:cs="Times New Roman"/>
            <w:color w:val="0000FF"/>
            <w:sz w:val="24"/>
            <w:szCs w:val="24"/>
            <w:u w:val="single"/>
            <w:shd w:val="clear" w:color="auto" w:fill="FFFFFF"/>
            <w:lang w:eastAsia="en-GB"/>
          </w:rPr>
          <w:t>http://eprints.uwe.ac.uk/26207</w:t>
        </w:r>
      </w:hyperlink>
      <w:r w:rsidRPr="008F46F8">
        <w:rPr>
          <w:rFonts w:ascii="Times New Roman" w:eastAsia="Calibri" w:hAnsi="Times New Roman" w:cs="Times New Roman"/>
          <w:sz w:val="24"/>
          <w:szCs w:val="24"/>
          <w:shd w:val="clear" w:color="auto" w:fill="FFFFFF"/>
          <w:lang w:eastAsia="en-GB"/>
        </w:rPr>
        <w:t> ​</w:t>
      </w:r>
      <w:r w:rsidRPr="008F46F8">
        <w:rPr>
          <w:rFonts w:ascii="Times New Roman" w:eastAsia="Calibri" w:hAnsi="Times New Roman" w:cs="Times New Roman"/>
          <w:sz w:val="24"/>
          <w:szCs w:val="24"/>
          <w:lang w:eastAsia="en-GB"/>
        </w:rPr>
        <w:t>​</w:t>
      </w:r>
      <w:r w:rsidR="00CF21AC" w:rsidRPr="008F46F8">
        <w:rPr>
          <w:rFonts w:ascii="Times New Roman" w:eastAsia="Calibri" w:hAnsi="Times New Roman" w:cs="Times New Roman"/>
          <w:sz w:val="24"/>
          <w:szCs w:val="24"/>
          <w:lang w:eastAsia="en-GB"/>
        </w:rPr>
        <w:t>.</w:t>
      </w:r>
    </w:p>
    <w:p w:rsidR="0079255D" w:rsidRPr="008F46F8" w:rsidRDefault="0079255D" w:rsidP="0079255D">
      <w:pPr>
        <w:spacing w:after="0" w:line="240" w:lineRule="auto"/>
        <w:rPr>
          <w:rFonts w:ascii="Times New Roman" w:eastAsia="Calibri" w:hAnsi="Times New Roman" w:cs="Times New Roman"/>
          <w:sz w:val="24"/>
          <w:szCs w:val="24"/>
        </w:rPr>
      </w:pPr>
      <w:proofErr w:type="gramStart"/>
      <w:r w:rsidRPr="008F46F8">
        <w:rPr>
          <w:rFonts w:ascii="Times New Roman" w:eastAsia="Calibri" w:hAnsi="Times New Roman" w:cs="Times New Roman"/>
          <w:b/>
          <w:sz w:val="24"/>
          <w:szCs w:val="24"/>
        </w:rPr>
        <w:t>Holley, D.</w:t>
      </w:r>
      <w:r w:rsidRPr="008F46F8">
        <w:rPr>
          <w:rFonts w:ascii="Times New Roman" w:eastAsia="Calibri" w:hAnsi="Times New Roman" w:cs="Times New Roman"/>
          <w:sz w:val="24"/>
          <w:szCs w:val="24"/>
        </w:rPr>
        <w:t>, Santos, P., Cook, J., Kerr, M. and Treasure-Jones, T. (2016)</w:t>
      </w:r>
      <w:r w:rsidR="008F46F8">
        <w:rPr>
          <w:rFonts w:ascii="Times New Roman" w:eastAsia="Calibri" w:hAnsi="Times New Roman" w:cs="Times New Roman"/>
          <w:sz w:val="24"/>
          <w:szCs w:val="24"/>
        </w:rPr>
        <w:t>.</w:t>
      </w:r>
      <w:proofErr w:type="gramEnd"/>
      <w:r w:rsidRPr="008F46F8">
        <w:rPr>
          <w:rFonts w:ascii="Times New Roman" w:eastAsia="Calibri" w:hAnsi="Times New Roman" w:cs="Times New Roman"/>
          <w:sz w:val="24"/>
          <w:szCs w:val="24"/>
        </w:rPr>
        <w:fldChar w:fldCharType="begin"/>
      </w:r>
      <w:r w:rsidRPr="008F46F8">
        <w:rPr>
          <w:rFonts w:ascii="Times New Roman" w:eastAsia="Calibri" w:hAnsi="Times New Roman" w:cs="Times New Roman"/>
          <w:sz w:val="24"/>
          <w:szCs w:val="24"/>
        </w:rPr>
        <w:instrText xml:space="preserve"> HYPERLINK "http://eprints.uwe.ac.uk/27651/" </w:instrText>
      </w:r>
      <w:r w:rsidRPr="008F46F8">
        <w:rPr>
          <w:rFonts w:ascii="Times New Roman" w:eastAsia="Calibri" w:hAnsi="Times New Roman" w:cs="Times New Roman"/>
          <w:sz w:val="24"/>
          <w:szCs w:val="24"/>
        </w:rPr>
        <w:fldChar w:fldCharType="separate"/>
      </w:r>
      <w:r w:rsidR="008F46F8">
        <w:rPr>
          <w:rFonts w:ascii="Times New Roman" w:eastAsia="Calibri" w:hAnsi="Times New Roman" w:cs="Times New Roman"/>
          <w:sz w:val="24"/>
          <w:szCs w:val="24"/>
        </w:rPr>
        <w:t xml:space="preserve"> “</w:t>
      </w:r>
      <w:r w:rsidRPr="008F46F8">
        <w:rPr>
          <w:rFonts w:ascii="Times New Roman" w:eastAsia="Calibri" w:hAnsi="Times New Roman" w:cs="Times New Roman"/>
          <w:sz w:val="24"/>
          <w:szCs w:val="24"/>
        </w:rPr>
        <w:t>Cascades, torrents &amp; drowning’ in information: Seeking help in the contemporary GP practice in the UK</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fldChar w:fldCharType="end"/>
      </w:r>
      <w:r w:rsidR="008F46F8">
        <w:rPr>
          <w:rFonts w:ascii="Times New Roman" w:eastAsia="Calibri" w:hAnsi="Times New Roman" w:cs="Times New Roman"/>
          <w:sz w:val="24"/>
          <w:szCs w:val="24"/>
        </w:rPr>
        <w:t xml:space="preserve"> </w:t>
      </w:r>
      <w:proofErr w:type="gramStart"/>
      <w:r w:rsidRPr="008F46F8">
        <w:rPr>
          <w:rFonts w:ascii="Times New Roman" w:eastAsia="Calibri" w:hAnsi="Times New Roman" w:cs="Times New Roman"/>
          <w:iCs/>
          <w:sz w:val="24"/>
          <w:szCs w:val="24"/>
        </w:rPr>
        <w:t>Interactive Learning Environments</w:t>
      </w:r>
      <w:r w:rsidRPr="008F46F8">
        <w:rPr>
          <w:rFonts w:ascii="Times New Roman" w:eastAsia="Calibri" w:hAnsi="Times New Roman" w:cs="Times New Roman"/>
          <w:sz w:val="24"/>
          <w:szCs w:val="24"/>
        </w:rPr>
        <w:t>.</w:t>
      </w:r>
      <w:proofErr w:type="gramEnd"/>
      <w:r w:rsidRPr="008F46F8">
        <w:rPr>
          <w:rFonts w:ascii="Times New Roman" w:eastAsia="Calibri" w:hAnsi="Times New Roman" w:cs="Times New Roman"/>
          <w:sz w:val="24"/>
          <w:szCs w:val="24"/>
        </w:rPr>
        <w:t xml:space="preserve"> ISSN 1049-4820 [In Press] Available from: </w:t>
      </w:r>
      <w:hyperlink r:id="rId14" w:history="1">
        <w:r w:rsidRPr="008F46F8">
          <w:rPr>
            <w:rFonts w:ascii="Times New Roman" w:eastAsia="Calibri" w:hAnsi="Times New Roman" w:cs="Times New Roman"/>
            <w:color w:val="0000FF"/>
            <w:sz w:val="24"/>
            <w:szCs w:val="24"/>
            <w:u w:val="single"/>
          </w:rPr>
          <w:t>https://brian.bournemouth.ac.uk/viewobject.html?id=199374&amp;cid=1</w:t>
        </w:r>
      </w:hyperlink>
    </w:p>
    <w:p w:rsidR="0079255D" w:rsidRPr="008F46F8" w:rsidRDefault="0079255D" w:rsidP="0079255D">
      <w:pPr>
        <w:spacing w:after="0" w:line="240" w:lineRule="auto"/>
        <w:rPr>
          <w:rFonts w:ascii="Times New Roman" w:eastAsia="Calibri" w:hAnsi="Times New Roman" w:cs="Times New Roman"/>
          <w:sz w:val="24"/>
          <w:szCs w:val="24"/>
        </w:rPr>
      </w:pPr>
      <w:proofErr w:type="gramStart"/>
      <w:r w:rsidRPr="008F46F8">
        <w:rPr>
          <w:rFonts w:ascii="Times New Roman" w:eastAsia="Calibri" w:hAnsi="Times New Roman" w:cs="Times New Roman"/>
          <w:sz w:val="24"/>
          <w:szCs w:val="24"/>
        </w:rPr>
        <w:t>BU GOLD open access</w:t>
      </w:r>
      <w:r w:rsidR="00CF21AC" w:rsidRPr="008F46F8">
        <w:rPr>
          <w:rFonts w:ascii="Times New Roman" w:eastAsia="Calibri" w:hAnsi="Times New Roman" w:cs="Times New Roman"/>
          <w:sz w:val="24"/>
          <w:szCs w:val="24"/>
        </w:rPr>
        <w:t>.</w:t>
      </w:r>
      <w:proofErr w:type="gramEnd"/>
    </w:p>
    <w:p w:rsidR="0079255D" w:rsidRPr="008F46F8" w:rsidRDefault="0079255D" w:rsidP="0079255D">
      <w:pPr>
        <w:spacing w:after="0" w:line="240" w:lineRule="auto"/>
        <w:rPr>
          <w:rFonts w:ascii="Times New Roman" w:eastAsia="Calibri" w:hAnsi="Times New Roman" w:cs="Times New Roman"/>
          <w:color w:val="44546A"/>
          <w:sz w:val="24"/>
          <w:szCs w:val="24"/>
        </w:rPr>
      </w:pPr>
    </w:p>
    <w:p w:rsidR="0079255D" w:rsidRPr="008F46F8" w:rsidRDefault="007A27A4" w:rsidP="0079255D">
      <w:pPr>
        <w:spacing w:after="0" w:line="240" w:lineRule="auto"/>
        <w:rPr>
          <w:rFonts w:ascii="Times New Roman" w:eastAsia="Calibri" w:hAnsi="Times New Roman" w:cs="Times New Roman"/>
          <w:sz w:val="24"/>
          <w:szCs w:val="24"/>
        </w:rPr>
      </w:pPr>
      <w:proofErr w:type="spellStart"/>
      <w:r w:rsidRPr="008F46F8">
        <w:rPr>
          <w:rFonts w:ascii="Times New Roman" w:eastAsia="Calibri" w:hAnsi="Times New Roman" w:cs="Times New Roman"/>
          <w:sz w:val="24"/>
          <w:szCs w:val="24"/>
        </w:rPr>
        <w:t>Evangelinos</w:t>
      </w:r>
      <w:proofErr w:type="spellEnd"/>
      <w:r w:rsidRPr="008F46F8">
        <w:rPr>
          <w:rFonts w:ascii="Times New Roman" w:eastAsia="Calibri" w:hAnsi="Times New Roman" w:cs="Times New Roman"/>
          <w:sz w:val="24"/>
          <w:szCs w:val="24"/>
        </w:rPr>
        <w:t>, G.,</w:t>
      </w:r>
      <w:proofErr w:type="gramStart"/>
      <w:r w:rsidRPr="008F46F8">
        <w:rPr>
          <w:rFonts w:ascii="Times New Roman" w:eastAsia="Calibri" w:hAnsi="Times New Roman" w:cs="Times New Roman"/>
          <w:sz w:val="24"/>
          <w:szCs w:val="24"/>
        </w:rPr>
        <w:t xml:space="preserve">  </w:t>
      </w:r>
      <w:r w:rsidRPr="008F46F8">
        <w:rPr>
          <w:rFonts w:ascii="Times New Roman" w:eastAsia="Calibri" w:hAnsi="Times New Roman" w:cs="Times New Roman"/>
          <w:b/>
          <w:sz w:val="24"/>
          <w:szCs w:val="24"/>
        </w:rPr>
        <w:t>Holley</w:t>
      </w:r>
      <w:proofErr w:type="gramEnd"/>
      <w:r w:rsidRPr="008F46F8">
        <w:rPr>
          <w:rFonts w:ascii="Times New Roman" w:eastAsia="Calibri" w:hAnsi="Times New Roman" w:cs="Times New Roman"/>
          <w:b/>
          <w:sz w:val="24"/>
          <w:szCs w:val="24"/>
        </w:rPr>
        <w:t>, D.</w:t>
      </w:r>
      <w:r w:rsidRPr="008F46F8">
        <w:rPr>
          <w:rFonts w:ascii="Times New Roman" w:eastAsia="Calibri" w:hAnsi="Times New Roman" w:cs="Times New Roman"/>
          <w:sz w:val="24"/>
          <w:szCs w:val="24"/>
        </w:rPr>
        <w:t xml:space="preserve"> (2016). </w:t>
      </w:r>
      <w:proofErr w:type="gramStart"/>
      <w:r w:rsidR="008F46F8">
        <w:rPr>
          <w:rFonts w:ascii="Times New Roman" w:eastAsia="Calibri" w:hAnsi="Times New Roman" w:cs="Times New Roman"/>
          <w:sz w:val="24"/>
          <w:szCs w:val="24"/>
        </w:rPr>
        <w:t>“</w:t>
      </w:r>
      <w:r w:rsidR="0079255D" w:rsidRPr="008F46F8">
        <w:rPr>
          <w:rFonts w:ascii="Times New Roman" w:eastAsia="Calibri" w:hAnsi="Times New Roman" w:cs="Times New Roman"/>
          <w:sz w:val="24"/>
          <w:szCs w:val="24"/>
        </w:rPr>
        <w:t>Investigating the Digital Literacy Needs of Healthcare Students w</w:t>
      </w:r>
      <w:r w:rsidRPr="008F46F8">
        <w:rPr>
          <w:rFonts w:ascii="Times New Roman" w:eastAsia="Calibri" w:hAnsi="Times New Roman" w:cs="Times New Roman"/>
          <w:sz w:val="24"/>
          <w:szCs w:val="24"/>
        </w:rPr>
        <w:t>hen using Mobile Tablet Device</w:t>
      </w:r>
      <w:r w:rsidR="008F46F8">
        <w:rPr>
          <w:rFonts w:ascii="Times New Roman" w:eastAsia="Calibri" w:hAnsi="Times New Roman" w:cs="Times New Roman"/>
          <w:sz w:val="24"/>
          <w:szCs w:val="24"/>
        </w:rPr>
        <w:t>.”</w:t>
      </w:r>
      <w:proofErr w:type="gramEnd"/>
      <w:r w:rsidRPr="008F46F8">
        <w:rPr>
          <w:rFonts w:ascii="Times New Roman" w:eastAsia="Calibri" w:hAnsi="Times New Roman" w:cs="Times New Roman"/>
          <w:sz w:val="24"/>
          <w:szCs w:val="24"/>
        </w:rPr>
        <w:t xml:space="preserve"> </w:t>
      </w:r>
      <w:r w:rsidR="0079255D" w:rsidRPr="008F46F8">
        <w:rPr>
          <w:rFonts w:ascii="Times New Roman" w:eastAsia="Calibri" w:hAnsi="Times New Roman" w:cs="Times New Roman"/>
          <w:sz w:val="24"/>
          <w:szCs w:val="24"/>
        </w:rPr>
        <w:t xml:space="preserve">Special Issue: </w:t>
      </w:r>
      <w:proofErr w:type="spellStart"/>
      <w:r w:rsidR="0079255D" w:rsidRPr="008F46F8">
        <w:rPr>
          <w:rFonts w:ascii="Times New Roman" w:eastAsia="Calibri" w:hAnsi="Times New Roman" w:cs="Times New Roman"/>
          <w:sz w:val="24"/>
          <w:szCs w:val="24"/>
        </w:rPr>
        <w:t>eLEOT</w:t>
      </w:r>
      <w:proofErr w:type="spellEnd"/>
      <w:r w:rsidR="0079255D" w:rsidRPr="008F46F8">
        <w:rPr>
          <w:rFonts w:ascii="Times New Roman" w:eastAsia="Calibri" w:hAnsi="Times New Roman" w:cs="Times New Roman"/>
          <w:sz w:val="24"/>
          <w:szCs w:val="24"/>
        </w:rPr>
        <w:t xml:space="preserve"> 2016 Springer </w:t>
      </w:r>
      <w:hyperlink r:id="rId15" w:history="1">
        <w:r w:rsidR="0079255D" w:rsidRPr="008F46F8">
          <w:rPr>
            <w:rFonts w:ascii="Times New Roman" w:eastAsia="Calibri" w:hAnsi="Times New Roman" w:cs="Times New Roman"/>
            <w:color w:val="0000FF"/>
            <w:sz w:val="24"/>
            <w:szCs w:val="24"/>
            <w:u w:val="single"/>
          </w:rPr>
          <w:t>http://www.springer.com/gp/book/9783319288826</w:t>
        </w:r>
      </w:hyperlink>
      <w:r w:rsidR="00CF21AC" w:rsidRPr="008F46F8">
        <w:rPr>
          <w:rFonts w:ascii="Times New Roman" w:eastAsia="Calibri" w:hAnsi="Times New Roman" w:cs="Times New Roman"/>
          <w:color w:val="0000FF"/>
          <w:sz w:val="24"/>
          <w:szCs w:val="24"/>
          <w:u w:val="single"/>
        </w:rPr>
        <w:t>.</w:t>
      </w:r>
    </w:p>
    <w:p w:rsidR="0079255D" w:rsidRPr="008F46F8" w:rsidRDefault="0079255D" w:rsidP="0079255D">
      <w:pPr>
        <w:spacing w:after="0" w:line="240" w:lineRule="auto"/>
        <w:rPr>
          <w:rFonts w:ascii="Times New Roman" w:eastAsia="Calibri" w:hAnsi="Times New Roman" w:cs="Times New Roman"/>
          <w:sz w:val="24"/>
          <w:szCs w:val="24"/>
        </w:rPr>
      </w:pPr>
    </w:p>
    <w:p w:rsidR="0079255D" w:rsidRPr="008F46F8" w:rsidRDefault="007A27A4" w:rsidP="0079255D">
      <w:pPr>
        <w:spacing w:after="0" w:line="240" w:lineRule="auto"/>
        <w:rPr>
          <w:rFonts w:ascii="Times New Roman" w:eastAsia="Calibri" w:hAnsi="Times New Roman" w:cs="Times New Roman"/>
          <w:sz w:val="24"/>
          <w:szCs w:val="24"/>
        </w:rPr>
      </w:pPr>
      <w:r w:rsidRPr="008F46F8">
        <w:rPr>
          <w:rFonts w:ascii="Times New Roman" w:eastAsia="Calibri" w:hAnsi="Times New Roman" w:cs="Times New Roman"/>
          <w:b/>
          <w:sz w:val="24"/>
          <w:szCs w:val="24"/>
        </w:rPr>
        <w:lastRenderedPageBreak/>
        <w:t>Holley, D.</w:t>
      </w:r>
      <w:r w:rsidRPr="008F46F8">
        <w:rPr>
          <w:rFonts w:ascii="Times New Roman" w:eastAsia="Calibri" w:hAnsi="Times New Roman" w:cs="Times New Roman"/>
          <w:sz w:val="24"/>
          <w:szCs w:val="24"/>
        </w:rPr>
        <w:t>, </w:t>
      </w:r>
      <w:proofErr w:type="spellStart"/>
      <w:r w:rsidRPr="008F46F8">
        <w:rPr>
          <w:rFonts w:ascii="Times New Roman" w:eastAsia="Calibri" w:hAnsi="Times New Roman" w:cs="Times New Roman"/>
          <w:sz w:val="24"/>
          <w:szCs w:val="24"/>
        </w:rPr>
        <w:t>Howlett</w:t>
      </w:r>
      <w:proofErr w:type="spellEnd"/>
      <w:r w:rsidRPr="008F46F8">
        <w:rPr>
          <w:rFonts w:ascii="Times New Roman" w:eastAsia="Calibri" w:hAnsi="Times New Roman" w:cs="Times New Roman"/>
          <w:sz w:val="24"/>
          <w:szCs w:val="24"/>
        </w:rPr>
        <w:t>, P. (2016)</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w:t>
      </w:r>
      <w:proofErr w:type="gramStart"/>
      <w:r w:rsidR="008F46F8">
        <w:rPr>
          <w:rFonts w:ascii="Times New Roman" w:eastAsia="Calibri" w:hAnsi="Times New Roman" w:cs="Times New Roman"/>
          <w:sz w:val="24"/>
          <w:szCs w:val="24"/>
        </w:rPr>
        <w:t>“</w:t>
      </w:r>
      <w:r w:rsidR="0079255D" w:rsidRPr="008F46F8">
        <w:rPr>
          <w:rFonts w:ascii="Times New Roman" w:eastAsia="Calibri" w:hAnsi="Times New Roman" w:cs="Times New Roman"/>
          <w:sz w:val="24"/>
          <w:szCs w:val="24"/>
        </w:rPr>
        <w:t>Engaging Our School Teachers: an Augmented Reality (AR) Approach to Cont</w:t>
      </w:r>
      <w:r w:rsidRPr="008F46F8">
        <w:rPr>
          <w:rFonts w:ascii="Times New Roman" w:eastAsia="Calibri" w:hAnsi="Times New Roman" w:cs="Times New Roman"/>
          <w:sz w:val="24"/>
          <w:szCs w:val="24"/>
        </w:rPr>
        <w:t>inuous Professional Development</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w:t>
      </w:r>
      <w:proofErr w:type="gramEnd"/>
      <w:r w:rsidRPr="008F46F8">
        <w:rPr>
          <w:rFonts w:ascii="Times New Roman" w:eastAsia="Calibri" w:hAnsi="Times New Roman" w:cs="Times New Roman"/>
          <w:sz w:val="24"/>
          <w:szCs w:val="24"/>
        </w:rPr>
        <w:t xml:space="preserve"> </w:t>
      </w:r>
      <w:r w:rsidR="0079255D" w:rsidRPr="008F46F8">
        <w:rPr>
          <w:rFonts w:ascii="Times New Roman" w:eastAsia="Calibri" w:hAnsi="Times New Roman" w:cs="Times New Roman"/>
          <w:sz w:val="24"/>
          <w:szCs w:val="24"/>
        </w:rPr>
        <w:t xml:space="preserve">Special Issue: </w:t>
      </w:r>
      <w:proofErr w:type="spellStart"/>
      <w:r w:rsidR="0079255D" w:rsidRPr="008F46F8">
        <w:rPr>
          <w:rFonts w:ascii="Times New Roman" w:eastAsia="Calibri" w:hAnsi="Times New Roman" w:cs="Times New Roman"/>
          <w:sz w:val="24"/>
          <w:szCs w:val="24"/>
        </w:rPr>
        <w:t>eLEOT</w:t>
      </w:r>
      <w:proofErr w:type="spellEnd"/>
      <w:r w:rsidR="0079255D" w:rsidRPr="008F46F8">
        <w:rPr>
          <w:rFonts w:ascii="Times New Roman" w:eastAsia="Calibri" w:hAnsi="Times New Roman" w:cs="Times New Roman"/>
          <w:sz w:val="24"/>
          <w:szCs w:val="24"/>
        </w:rPr>
        <w:t xml:space="preserve"> 2016 Springer </w:t>
      </w:r>
      <w:hyperlink r:id="rId16" w:history="1">
        <w:r w:rsidR="0079255D" w:rsidRPr="008F46F8">
          <w:rPr>
            <w:rFonts w:ascii="Times New Roman" w:eastAsia="Calibri" w:hAnsi="Times New Roman" w:cs="Times New Roman"/>
            <w:color w:val="0000FF"/>
            <w:sz w:val="24"/>
            <w:szCs w:val="24"/>
            <w:u w:val="single"/>
          </w:rPr>
          <w:t>http://www.springer.com/gp/book/9783319288826</w:t>
        </w:r>
      </w:hyperlink>
      <w:r w:rsidR="00CF21AC" w:rsidRPr="008F46F8">
        <w:rPr>
          <w:rFonts w:ascii="Times New Roman" w:eastAsia="Calibri" w:hAnsi="Times New Roman" w:cs="Times New Roman"/>
          <w:color w:val="0000FF"/>
          <w:sz w:val="24"/>
          <w:szCs w:val="24"/>
          <w:u w:val="single"/>
        </w:rPr>
        <w:t>.</w:t>
      </w:r>
    </w:p>
    <w:p w:rsidR="0079255D" w:rsidRPr="008F46F8" w:rsidRDefault="0079255D" w:rsidP="0079255D">
      <w:pPr>
        <w:spacing w:after="0" w:line="240" w:lineRule="auto"/>
        <w:rPr>
          <w:rFonts w:ascii="Times New Roman" w:eastAsia="Calibri" w:hAnsi="Times New Roman" w:cs="Times New Roman"/>
          <w:sz w:val="24"/>
          <w:szCs w:val="24"/>
        </w:rPr>
      </w:pPr>
    </w:p>
    <w:p w:rsidR="0079255D" w:rsidRPr="008F46F8" w:rsidRDefault="007A27A4" w:rsidP="0079255D">
      <w:pPr>
        <w:spacing w:after="0" w:line="240" w:lineRule="auto"/>
        <w:rPr>
          <w:rFonts w:ascii="Times New Roman" w:eastAsia="Calibri" w:hAnsi="Times New Roman" w:cs="Times New Roman"/>
          <w:color w:val="44546A"/>
          <w:sz w:val="24"/>
          <w:szCs w:val="24"/>
        </w:rPr>
      </w:pPr>
      <w:proofErr w:type="gramStart"/>
      <w:r w:rsidRPr="008F46F8">
        <w:rPr>
          <w:rFonts w:ascii="Times New Roman" w:eastAsia="Calibri" w:hAnsi="Times New Roman" w:cs="Times New Roman"/>
          <w:sz w:val="24"/>
          <w:szCs w:val="24"/>
        </w:rPr>
        <w:t xml:space="preserve">Hobbs, M., </w:t>
      </w:r>
      <w:r w:rsidRPr="008F46F8">
        <w:rPr>
          <w:rFonts w:ascii="Times New Roman" w:eastAsia="Calibri" w:hAnsi="Times New Roman" w:cs="Times New Roman"/>
          <w:b/>
          <w:sz w:val="24"/>
          <w:szCs w:val="24"/>
        </w:rPr>
        <w:t>Holley</w:t>
      </w:r>
      <w:r w:rsidR="00FF59C9" w:rsidRPr="008F46F8">
        <w:rPr>
          <w:rFonts w:ascii="Times New Roman" w:eastAsia="Calibri" w:hAnsi="Times New Roman" w:cs="Times New Roman"/>
          <w:b/>
          <w:sz w:val="24"/>
          <w:szCs w:val="24"/>
        </w:rPr>
        <w:t xml:space="preserve">, D. </w:t>
      </w:r>
      <w:r w:rsidR="00FF59C9" w:rsidRPr="008F46F8">
        <w:rPr>
          <w:rFonts w:ascii="Times New Roman" w:eastAsia="Calibri" w:hAnsi="Times New Roman" w:cs="Times New Roman"/>
          <w:sz w:val="24"/>
          <w:szCs w:val="24"/>
        </w:rPr>
        <w:t>(2016)</w:t>
      </w:r>
      <w:r w:rsidR="008F46F8">
        <w:rPr>
          <w:rFonts w:ascii="Times New Roman" w:eastAsia="Calibri" w:hAnsi="Times New Roman" w:cs="Times New Roman"/>
          <w:sz w:val="24"/>
          <w:szCs w:val="24"/>
        </w:rPr>
        <w:t>.</w:t>
      </w:r>
      <w:proofErr w:type="gramEnd"/>
      <w:r w:rsidRPr="008F46F8">
        <w:rPr>
          <w:rFonts w:ascii="Times New Roman" w:eastAsia="Calibri" w:hAnsi="Times New Roman" w:cs="Times New Roman"/>
          <w:sz w:val="24"/>
          <w:szCs w:val="24"/>
        </w:rPr>
        <w:t xml:space="preserve"> </w:t>
      </w:r>
      <w:proofErr w:type="gramStart"/>
      <w:r w:rsidR="008F46F8">
        <w:rPr>
          <w:rFonts w:ascii="Times New Roman" w:eastAsia="Calibri" w:hAnsi="Times New Roman" w:cs="Times New Roman"/>
          <w:sz w:val="24"/>
          <w:szCs w:val="24"/>
        </w:rPr>
        <w:t>“</w:t>
      </w:r>
      <w:r w:rsidR="0079255D" w:rsidRPr="008F46F8">
        <w:rPr>
          <w:rFonts w:ascii="Times New Roman" w:eastAsia="Calibri" w:hAnsi="Times New Roman" w:cs="Times New Roman"/>
          <w:sz w:val="24"/>
          <w:szCs w:val="24"/>
        </w:rPr>
        <w:t>Using Augmented Reality to engage STEM students with an authentic curriculum</w:t>
      </w:r>
      <w:r w:rsidR="008F46F8">
        <w:rPr>
          <w:rFonts w:ascii="Times New Roman" w:eastAsia="Calibri" w:hAnsi="Times New Roman" w:cs="Times New Roman"/>
          <w:sz w:val="24"/>
          <w:szCs w:val="24"/>
        </w:rPr>
        <w:t>”</w:t>
      </w:r>
      <w:r w:rsidR="00FF59C9" w:rsidRPr="008F46F8">
        <w:rPr>
          <w:rFonts w:ascii="Times New Roman" w:eastAsia="Calibri" w:hAnsi="Times New Roman" w:cs="Times New Roman"/>
          <w:sz w:val="24"/>
          <w:szCs w:val="24"/>
        </w:rPr>
        <w:t>.</w:t>
      </w:r>
      <w:proofErr w:type="gramEnd"/>
      <w:r w:rsidR="00FF59C9" w:rsidRPr="008F46F8">
        <w:rPr>
          <w:rFonts w:ascii="Times New Roman" w:eastAsia="Calibri" w:hAnsi="Times New Roman" w:cs="Times New Roman"/>
          <w:sz w:val="24"/>
          <w:szCs w:val="24"/>
        </w:rPr>
        <w:t xml:space="preserve"> </w:t>
      </w:r>
      <w:r w:rsidR="0079255D" w:rsidRPr="008F46F8">
        <w:rPr>
          <w:rFonts w:ascii="Times New Roman" w:eastAsia="Calibri" w:hAnsi="Times New Roman" w:cs="Times New Roman"/>
          <w:sz w:val="24"/>
          <w:szCs w:val="24"/>
        </w:rPr>
        <w:t xml:space="preserve">Special Issue: </w:t>
      </w:r>
      <w:proofErr w:type="spellStart"/>
      <w:r w:rsidR="0079255D" w:rsidRPr="008F46F8">
        <w:rPr>
          <w:rFonts w:ascii="Times New Roman" w:eastAsia="Calibri" w:hAnsi="Times New Roman" w:cs="Times New Roman"/>
          <w:sz w:val="24"/>
          <w:szCs w:val="24"/>
        </w:rPr>
        <w:t>eLEOT</w:t>
      </w:r>
      <w:proofErr w:type="spellEnd"/>
      <w:r w:rsidR="0079255D" w:rsidRPr="008F46F8">
        <w:rPr>
          <w:rFonts w:ascii="Times New Roman" w:eastAsia="Calibri" w:hAnsi="Times New Roman" w:cs="Times New Roman"/>
          <w:sz w:val="24"/>
          <w:szCs w:val="24"/>
        </w:rPr>
        <w:t xml:space="preserve"> 2016 Springer </w:t>
      </w:r>
      <w:hyperlink r:id="rId17" w:history="1">
        <w:r w:rsidR="0079255D" w:rsidRPr="008F46F8">
          <w:rPr>
            <w:rFonts w:ascii="Times New Roman" w:eastAsia="Calibri" w:hAnsi="Times New Roman" w:cs="Times New Roman"/>
            <w:color w:val="0000FF"/>
            <w:sz w:val="24"/>
            <w:szCs w:val="24"/>
            <w:u w:val="single"/>
          </w:rPr>
          <w:t>http://www.springer.com/gp/book/9783319288826</w:t>
        </w:r>
      </w:hyperlink>
      <w:r w:rsidR="00CF21AC" w:rsidRPr="008F46F8">
        <w:rPr>
          <w:rFonts w:ascii="Times New Roman" w:eastAsia="Calibri" w:hAnsi="Times New Roman" w:cs="Times New Roman"/>
          <w:color w:val="0000FF"/>
          <w:sz w:val="24"/>
          <w:szCs w:val="24"/>
          <w:u w:val="single"/>
        </w:rPr>
        <w:t>.</w:t>
      </w:r>
    </w:p>
    <w:p w:rsidR="0079255D" w:rsidRPr="008F46F8" w:rsidRDefault="0079255D" w:rsidP="0079255D">
      <w:pPr>
        <w:spacing w:after="0" w:line="240" w:lineRule="auto"/>
        <w:rPr>
          <w:rFonts w:ascii="Times New Roman" w:eastAsia="Calibri" w:hAnsi="Times New Roman" w:cs="Times New Roman"/>
          <w:color w:val="44546A"/>
          <w:sz w:val="24"/>
          <w:szCs w:val="24"/>
        </w:rPr>
      </w:pPr>
    </w:p>
    <w:p w:rsidR="00171AE0" w:rsidRPr="008F46F8" w:rsidRDefault="00171AE0" w:rsidP="0079255D">
      <w:pPr>
        <w:rPr>
          <w:rFonts w:ascii="Times New Roman" w:hAnsi="Times New Roman" w:cs="Times New Roman"/>
          <w:sz w:val="24"/>
          <w:szCs w:val="24"/>
          <w:shd w:val="clear" w:color="auto" w:fill="FEFEFE"/>
        </w:rPr>
      </w:pPr>
      <w:proofErr w:type="gramStart"/>
      <w:r w:rsidRPr="008F46F8">
        <w:rPr>
          <w:rFonts w:ascii="Times New Roman" w:hAnsi="Times New Roman" w:cs="Times New Roman"/>
          <w:b/>
          <w:sz w:val="24"/>
          <w:szCs w:val="24"/>
          <w:shd w:val="clear" w:color="auto" w:fill="FEFEFE"/>
        </w:rPr>
        <w:t xml:space="preserve">Mbah, M. </w:t>
      </w:r>
      <w:r w:rsidRPr="008F46F8">
        <w:rPr>
          <w:rFonts w:ascii="Times New Roman" w:hAnsi="Times New Roman" w:cs="Times New Roman"/>
          <w:sz w:val="24"/>
          <w:szCs w:val="24"/>
          <w:shd w:val="clear" w:color="auto" w:fill="FEFEFE"/>
        </w:rPr>
        <w:t>(2015).</w:t>
      </w:r>
      <w:proofErr w:type="gramEnd"/>
      <w:r w:rsidRPr="008F46F8">
        <w:rPr>
          <w:rFonts w:ascii="Times New Roman" w:hAnsi="Times New Roman" w:cs="Times New Roman"/>
          <w:sz w:val="24"/>
          <w:szCs w:val="24"/>
          <w:shd w:val="clear" w:color="auto" w:fill="FEFEFE"/>
        </w:rPr>
        <w:t xml:space="preserve"> </w:t>
      </w:r>
      <w:proofErr w:type="gramStart"/>
      <w:r w:rsidR="008F46F8">
        <w:rPr>
          <w:rFonts w:ascii="Times New Roman" w:hAnsi="Times New Roman" w:cs="Times New Roman"/>
          <w:sz w:val="24"/>
          <w:szCs w:val="24"/>
          <w:shd w:val="clear" w:color="auto" w:fill="FEFEFE"/>
        </w:rPr>
        <w:t>“</w:t>
      </w:r>
      <w:r w:rsidRPr="008F46F8">
        <w:rPr>
          <w:rFonts w:ascii="Times New Roman" w:hAnsi="Times New Roman" w:cs="Times New Roman"/>
          <w:sz w:val="24"/>
          <w:szCs w:val="24"/>
          <w:shd w:val="clear" w:color="auto" w:fill="FEFEFE"/>
        </w:rPr>
        <w:t>Towards the idea of the interconnected university for sustainable community development</w:t>
      </w:r>
      <w:r w:rsidR="008F46F8">
        <w:rPr>
          <w:rFonts w:ascii="Times New Roman" w:hAnsi="Times New Roman" w:cs="Times New Roman"/>
          <w:sz w:val="24"/>
          <w:szCs w:val="24"/>
          <w:shd w:val="clear" w:color="auto" w:fill="FEFEFE"/>
        </w:rPr>
        <w:t>”</w:t>
      </w:r>
      <w:r w:rsidRPr="008F46F8">
        <w:rPr>
          <w:rFonts w:ascii="Times New Roman" w:hAnsi="Times New Roman" w:cs="Times New Roman"/>
          <w:sz w:val="24"/>
          <w:szCs w:val="24"/>
          <w:shd w:val="clear" w:color="auto" w:fill="FEFEFE"/>
        </w:rPr>
        <w:t>.</w:t>
      </w:r>
      <w:proofErr w:type="gramEnd"/>
      <w:r w:rsidRPr="008F46F8">
        <w:rPr>
          <w:rFonts w:ascii="Times New Roman" w:hAnsi="Times New Roman" w:cs="Times New Roman"/>
          <w:sz w:val="24"/>
          <w:szCs w:val="24"/>
          <w:shd w:val="clear" w:color="auto" w:fill="FEFEFE"/>
        </w:rPr>
        <w:t xml:space="preserve"> </w:t>
      </w:r>
      <w:proofErr w:type="gramStart"/>
      <w:r w:rsidRPr="008F46F8">
        <w:rPr>
          <w:rFonts w:ascii="Times New Roman" w:hAnsi="Times New Roman" w:cs="Times New Roman"/>
          <w:iCs/>
          <w:sz w:val="24"/>
          <w:szCs w:val="24"/>
          <w:shd w:val="clear" w:color="auto" w:fill="FEFEFE"/>
        </w:rPr>
        <w:t>Higher Education Research &amp; Development.</w:t>
      </w:r>
      <w:proofErr w:type="gramEnd"/>
      <w:r w:rsidRPr="008F46F8">
        <w:rPr>
          <w:rFonts w:ascii="Times New Roman" w:hAnsi="Times New Roman" w:cs="Times New Roman"/>
          <w:iCs/>
          <w:sz w:val="24"/>
          <w:szCs w:val="24"/>
          <w:shd w:val="clear" w:color="auto" w:fill="FEFEFE"/>
        </w:rPr>
        <w:t xml:space="preserve"> </w:t>
      </w:r>
      <w:proofErr w:type="gramStart"/>
      <w:r w:rsidRPr="008F46F8">
        <w:rPr>
          <w:rFonts w:ascii="Times New Roman" w:hAnsi="Times New Roman" w:cs="Times New Roman"/>
          <w:iCs/>
          <w:sz w:val="24"/>
          <w:szCs w:val="24"/>
          <w:shd w:val="clear" w:color="auto" w:fill="FEFEFE"/>
        </w:rPr>
        <w:t>(Accepted).</w:t>
      </w:r>
      <w:proofErr w:type="gramEnd"/>
    </w:p>
    <w:p w:rsidR="0079255D" w:rsidRPr="008F46F8" w:rsidRDefault="00F02683" w:rsidP="0079255D">
      <w:pPr>
        <w:rPr>
          <w:rFonts w:ascii="Times New Roman" w:hAnsi="Times New Roman" w:cs="Times New Roman"/>
          <w:b/>
          <w:sz w:val="24"/>
          <w:szCs w:val="24"/>
        </w:rPr>
      </w:pPr>
      <w:r w:rsidRPr="008F46F8">
        <w:rPr>
          <w:rFonts w:ascii="Times New Roman" w:hAnsi="Times New Roman" w:cs="Times New Roman"/>
          <w:b/>
          <w:sz w:val="24"/>
          <w:szCs w:val="24"/>
          <w:shd w:val="clear" w:color="auto" w:fill="FEFEFE"/>
        </w:rPr>
        <w:t>Priego-Hernández</w:t>
      </w:r>
      <w:r w:rsidR="00FF59C9" w:rsidRPr="008F46F8">
        <w:rPr>
          <w:rFonts w:ascii="Times New Roman" w:hAnsi="Times New Roman" w:cs="Times New Roman"/>
          <w:sz w:val="24"/>
          <w:szCs w:val="24"/>
          <w:shd w:val="clear" w:color="auto" w:fill="FEFEFE"/>
        </w:rPr>
        <w:t>, J. (</w:t>
      </w:r>
      <w:r w:rsidRPr="008F46F8">
        <w:rPr>
          <w:rFonts w:ascii="Times New Roman" w:hAnsi="Times New Roman" w:cs="Times New Roman"/>
          <w:sz w:val="24"/>
          <w:szCs w:val="24"/>
          <w:shd w:val="clear" w:color="auto" w:fill="FEFEFE"/>
        </w:rPr>
        <w:t>2015</w:t>
      </w:r>
      <w:r w:rsidR="00FF59C9" w:rsidRPr="008F46F8">
        <w:rPr>
          <w:rFonts w:ascii="Times New Roman" w:hAnsi="Times New Roman" w:cs="Times New Roman"/>
          <w:sz w:val="24"/>
          <w:szCs w:val="24"/>
          <w:shd w:val="clear" w:color="auto" w:fill="FEFEFE"/>
        </w:rPr>
        <w:t>)</w:t>
      </w:r>
      <w:r w:rsidRPr="008F46F8">
        <w:rPr>
          <w:rFonts w:ascii="Times New Roman" w:hAnsi="Times New Roman" w:cs="Times New Roman"/>
          <w:sz w:val="24"/>
          <w:szCs w:val="24"/>
          <w:shd w:val="clear" w:color="auto" w:fill="FEFEFE"/>
        </w:rPr>
        <w:t xml:space="preserve">. </w:t>
      </w:r>
      <w:r w:rsidR="008F46F8">
        <w:rPr>
          <w:rFonts w:ascii="Times New Roman" w:hAnsi="Times New Roman" w:cs="Times New Roman"/>
          <w:sz w:val="24"/>
          <w:szCs w:val="24"/>
          <w:shd w:val="clear" w:color="auto" w:fill="FEFEFE"/>
        </w:rPr>
        <w:t>“</w:t>
      </w:r>
      <w:r w:rsidRPr="008F46F8">
        <w:rPr>
          <w:rFonts w:ascii="Times New Roman" w:hAnsi="Times New Roman" w:cs="Times New Roman"/>
          <w:sz w:val="24"/>
          <w:szCs w:val="24"/>
          <w:shd w:val="clear" w:color="auto" w:fill="FEFEFE"/>
        </w:rPr>
        <w:t>Sexual health in transition: A social representations study with indigenous Mexican young women</w:t>
      </w:r>
      <w:r w:rsidR="008F46F8">
        <w:rPr>
          <w:rFonts w:ascii="Times New Roman" w:hAnsi="Times New Roman" w:cs="Times New Roman"/>
          <w:sz w:val="24"/>
          <w:szCs w:val="24"/>
          <w:shd w:val="clear" w:color="auto" w:fill="FEFEFE"/>
        </w:rPr>
        <w:t>”</w:t>
      </w:r>
      <w:r w:rsidRPr="008F46F8">
        <w:rPr>
          <w:rFonts w:ascii="Times New Roman" w:hAnsi="Times New Roman" w:cs="Times New Roman"/>
          <w:sz w:val="24"/>
          <w:szCs w:val="24"/>
          <w:shd w:val="clear" w:color="auto" w:fill="FEFEFE"/>
        </w:rPr>
        <w:t>.</w:t>
      </w:r>
      <w:r w:rsidRPr="008F46F8">
        <w:rPr>
          <w:rStyle w:val="apple-converted-space"/>
          <w:rFonts w:ascii="Times New Roman" w:hAnsi="Times New Roman" w:cs="Times New Roman"/>
          <w:sz w:val="24"/>
          <w:szCs w:val="24"/>
          <w:shd w:val="clear" w:color="auto" w:fill="FEFEFE"/>
        </w:rPr>
        <w:t> </w:t>
      </w:r>
      <w:proofErr w:type="gramStart"/>
      <w:r w:rsidRPr="008F46F8">
        <w:rPr>
          <w:rFonts w:ascii="Times New Roman" w:hAnsi="Times New Roman" w:cs="Times New Roman"/>
          <w:iCs/>
          <w:sz w:val="24"/>
          <w:szCs w:val="24"/>
          <w:shd w:val="clear" w:color="auto" w:fill="FEFEFE"/>
        </w:rPr>
        <w:t>Journal of Health Psychology</w:t>
      </w:r>
      <w:r w:rsidRPr="008F46F8">
        <w:rPr>
          <w:rFonts w:ascii="Times New Roman" w:hAnsi="Times New Roman" w:cs="Times New Roman"/>
          <w:sz w:val="24"/>
          <w:szCs w:val="24"/>
          <w:shd w:val="clear" w:color="auto" w:fill="FEFEFE"/>
        </w:rPr>
        <w:t>.</w:t>
      </w:r>
      <w:proofErr w:type="gramEnd"/>
      <w:r w:rsidRPr="008F46F8">
        <w:rPr>
          <w:rFonts w:ascii="Times New Roman" w:hAnsi="Times New Roman" w:cs="Times New Roman"/>
          <w:sz w:val="24"/>
          <w:szCs w:val="24"/>
          <w:shd w:val="clear" w:color="auto" w:fill="FEFEFE"/>
        </w:rPr>
        <w:t xml:space="preserve"> </w:t>
      </w:r>
      <w:proofErr w:type="spellStart"/>
      <w:proofErr w:type="gramStart"/>
      <w:r w:rsidRPr="008F46F8">
        <w:rPr>
          <w:rFonts w:ascii="Times New Roman" w:hAnsi="Times New Roman" w:cs="Times New Roman"/>
          <w:sz w:val="24"/>
          <w:szCs w:val="24"/>
          <w:shd w:val="clear" w:color="auto" w:fill="FEFEFE"/>
        </w:rPr>
        <w:t>doi</w:t>
      </w:r>
      <w:proofErr w:type="spellEnd"/>
      <w:proofErr w:type="gramEnd"/>
      <w:r w:rsidRPr="008F46F8">
        <w:rPr>
          <w:rFonts w:ascii="Times New Roman" w:hAnsi="Times New Roman" w:cs="Times New Roman"/>
          <w:sz w:val="24"/>
          <w:szCs w:val="24"/>
          <w:shd w:val="clear" w:color="auto" w:fill="FEFEFE"/>
        </w:rPr>
        <w:t>: 10.1177/1359105315611954</w:t>
      </w:r>
      <w:r w:rsidR="00CF21AC" w:rsidRPr="008F46F8">
        <w:rPr>
          <w:rFonts w:ascii="Times New Roman" w:hAnsi="Times New Roman" w:cs="Times New Roman"/>
          <w:sz w:val="24"/>
          <w:szCs w:val="24"/>
          <w:shd w:val="clear" w:color="auto" w:fill="FEFEFE"/>
        </w:rPr>
        <w:t>.</w:t>
      </w:r>
    </w:p>
    <w:p w:rsidR="00F8348E" w:rsidRPr="008F46F8" w:rsidRDefault="00F8348E" w:rsidP="00F8348E">
      <w:pPr>
        <w:contextualSpacing/>
        <w:rPr>
          <w:rFonts w:ascii="Times New Roman" w:eastAsia="Calibri" w:hAnsi="Times New Roman" w:cs="Times New Roman"/>
          <w:sz w:val="24"/>
          <w:szCs w:val="24"/>
        </w:rPr>
      </w:pPr>
      <w:r w:rsidRPr="008F46F8">
        <w:rPr>
          <w:rFonts w:ascii="Times New Roman" w:eastAsia="Calibri" w:hAnsi="Times New Roman" w:cs="Times New Roman"/>
          <w:b/>
          <w:sz w:val="24"/>
          <w:szCs w:val="24"/>
        </w:rPr>
        <w:t>Scammell, J</w:t>
      </w:r>
      <w:r w:rsidRPr="008F46F8">
        <w:rPr>
          <w:rFonts w:ascii="Times New Roman" w:eastAsia="Calibri" w:hAnsi="Times New Roman" w:cs="Times New Roman"/>
          <w:sz w:val="24"/>
          <w:szCs w:val="24"/>
        </w:rPr>
        <w:t>., Heaslip, V., Crowley, E (2016)</w:t>
      </w:r>
      <w:r w:rsidR="00FF59C9" w:rsidRP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Service user involvement in pre-registration general nurse e</w:t>
      </w:r>
      <w:r w:rsidR="00FF59C9" w:rsidRPr="008F46F8">
        <w:rPr>
          <w:rFonts w:ascii="Times New Roman" w:eastAsia="Calibri" w:hAnsi="Times New Roman" w:cs="Times New Roman"/>
          <w:sz w:val="24"/>
          <w:szCs w:val="24"/>
        </w:rPr>
        <w:t>ducation: a systematic review</w:t>
      </w:r>
      <w:r w:rsidR="008F46F8">
        <w:rPr>
          <w:rFonts w:ascii="Times New Roman" w:eastAsia="Calibri" w:hAnsi="Times New Roman" w:cs="Times New Roman"/>
          <w:sz w:val="24"/>
          <w:szCs w:val="24"/>
        </w:rPr>
        <w:t>”</w:t>
      </w:r>
      <w:r w:rsidR="00FF59C9" w:rsidRPr="008F46F8">
        <w:rPr>
          <w:rFonts w:ascii="Times New Roman" w:eastAsia="Calibri" w:hAnsi="Times New Roman" w:cs="Times New Roman"/>
          <w:sz w:val="24"/>
          <w:szCs w:val="24"/>
        </w:rPr>
        <w:t xml:space="preserve">. </w:t>
      </w:r>
      <w:r w:rsidRPr="008F46F8">
        <w:rPr>
          <w:rFonts w:ascii="Times New Roman" w:eastAsia="Calibri" w:hAnsi="Times New Roman" w:cs="Times New Roman"/>
          <w:sz w:val="24"/>
          <w:szCs w:val="24"/>
        </w:rPr>
        <w:t>Journal of Clinical Nursing, 25,</w:t>
      </w:r>
      <w:r w:rsidR="00FF59C9" w:rsidRPr="008F46F8">
        <w:rPr>
          <w:rFonts w:ascii="Times New Roman" w:eastAsia="Calibri" w:hAnsi="Times New Roman" w:cs="Times New Roman"/>
          <w:sz w:val="24"/>
          <w:szCs w:val="24"/>
        </w:rPr>
        <w:t xml:space="preserve"> 53–69, </w:t>
      </w:r>
      <w:proofErr w:type="spellStart"/>
      <w:r w:rsidR="00FF59C9" w:rsidRPr="008F46F8">
        <w:rPr>
          <w:rFonts w:ascii="Times New Roman" w:eastAsia="Calibri" w:hAnsi="Times New Roman" w:cs="Times New Roman"/>
          <w:sz w:val="24"/>
          <w:szCs w:val="24"/>
        </w:rPr>
        <w:t>doi</w:t>
      </w:r>
      <w:proofErr w:type="spellEnd"/>
      <w:r w:rsidR="00FF59C9" w:rsidRPr="008F46F8">
        <w:rPr>
          <w:rFonts w:ascii="Times New Roman" w:eastAsia="Calibri" w:hAnsi="Times New Roman" w:cs="Times New Roman"/>
          <w:sz w:val="24"/>
          <w:szCs w:val="24"/>
        </w:rPr>
        <w:t>: 10.1111/jocn.13068</w:t>
      </w:r>
      <w:r w:rsidR="00CF21AC" w:rsidRPr="008F46F8">
        <w:rPr>
          <w:rFonts w:ascii="Times New Roman" w:eastAsia="Calibri" w:hAnsi="Times New Roman" w:cs="Times New Roman"/>
          <w:sz w:val="24"/>
          <w:szCs w:val="24"/>
        </w:rPr>
        <w:t>.</w:t>
      </w:r>
    </w:p>
    <w:p w:rsidR="00FF59C9" w:rsidRPr="008F46F8" w:rsidRDefault="00FF59C9" w:rsidP="00F8348E">
      <w:pPr>
        <w:contextualSpacing/>
        <w:rPr>
          <w:rFonts w:ascii="Times New Roman" w:eastAsia="Calibri" w:hAnsi="Times New Roman" w:cs="Times New Roman"/>
          <w:sz w:val="24"/>
          <w:szCs w:val="24"/>
        </w:rPr>
      </w:pPr>
    </w:p>
    <w:p w:rsidR="00F8348E" w:rsidRPr="008F46F8" w:rsidRDefault="00F8348E" w:rsidP="00F8348E">
      <w:pPr>
        <w:contextualSpacing/>
        <w:rPr>
          <w:rFonts w:ascii="Times New Roman" w:eastAsia="Calibri" w:hAnsi="Times New Roman" w:cs="Times New Roman"/>
          <w:b/>
          <w:sz w:val="24"/>
          <w:szCs w:val="24"/>
        </w:rPr>
      </w:pPr>
      <w:r w:rsidRPr="008F46F8">
        <w:rPr>
          <w:rFonts w:ascii="Times New Roman" w:eastAsia="Calibri" w:hAnsi="Times New Roman" w:cs="Times New Roman"/>
          <w:b/>
          <w:sz w:val="24"/>
          <w:szCs w:val="24"/>
        </w:rPr>
        <w:t>Scammell, J</w:t>
      </w:r>
      <w:r w:rsidRPr="008F46F8">
        <w:rPr>
          <w:rFonts w:ascii="Times New Roman" w:eastAsia="Calibri" w:hAnsi="Times New Roman" w:cs="Times New Roman"/>
          <w:sz w:val="24"/>
          <w:szCs w:val="24"/>
        </w:rPr>
        <w:t xml:space="preserve"> (2015)</w:t>
      </w:r>
      <w:r w:rsidR="00FF59C9" w:rsidRP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w:t>
      </w:r>
      <w:proofErr w:type="gramStart"/>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Preparing nursing students to deliver integrated care</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w:t>
      </w:r>
      <w:proofErr w:type="gramEnd"/>
      <w:r w:rsidRPr="008F46F8">
        <w:rPr>
          <w:rFonts w:ascii="Times New Roman" w:eastAsia="Calibri" w:hAnsi="Times New Roman" w:cs="Times New Roman"/>
          <w:sz w:val="24"/>
          <w:szCs w:val="24"/>
        </w:rPr>
        <w:t xml:space="preserve">  British Journal of Nursing, 24, 19:977</w:t>
      </w:r>
      <w:r w:rsidR="00CF21AC" w:rsidRPr="008F46F8">
        <w:rPr>
          <w:rFonts w:ascii="Times New Roman" w:eastAsia="Calibri" w:hAnsi="Times New Roman" w:cs="Times New Roman"/>
          <w:sz w:val="24"/>
          <w:szCs w:val="24"/>
        </w:rPr>
        <w:t>.</w:t>
      </w:r>
    </w:p>
    <w:p w:rsidR="00F735B8" w:rsidRPr="008F46F8" w:rsidRDefault="00F735B8" w:rsidP="00EA0530">
      <w:pPr>
        <w:spacing w:after="0" w:line="240" w:lineRule="auto"/>
        <w:ind w:left="720"/>
        <w:rPr>
          <w:rFonts w:ascii="Times New Roman" w:hAnsi="Times New Roman" w:cs="Times New Roman"/>
          <w:sz w:val="24"/>
          <w:szCs w:val="24"/>
        </w:rPr>
      </w:pPr>
    </w:p>
    <w:p w:rsidR="00F8348E" w:rsidRPr="008F46F8" w:rsidRDefault="00F8348E" w:rsidP="00F8348E">
      <w:pPr>
        <w:contextualSpacing/>
        <w:rPr>
          <w:rFonts w:ascii="Times New Roman" w:eastAsia="Calibri" w:hAnsi="Times New Roman" w:cs="Times New Roman"/>
          <w:sz w:val="24"/>
          <w:szCs w:val="24"/>
        </w:rPr>
      </w:pPr>
      <w:r w:rsidRPr="008F46F8">
        <w:rPr>
          <w:rFonts w:ascii="Times New Roman" w:eastAsia="Calibri" w:hAnsi="Times New Roman" w:cs="Times New Roman"/>
          <w:sz w:val="24"/>
          <w:szCs w:val="24"/>
        </w:rPr>
        <w:t xml:space="preserve">Leal </w:t>
      </w:r>
      <w:proofErr w:type="spellStart"/>
      <w:r w:rsidRPr="008F46F8">
        <w:rPr>
          <w:rFonts w:ascii="Times New Roman" w:eastAsia="Calibri" w:hAnsi="Times New Roman" w:cs="Times New Roman"/>
          <w:sz w:val="24"/>
          <w:szCs w:val="24"/>
        </w:rPr>
        <w:t>Filho</w:t>
      </w:r>
      <w:proofErr w:type="spellEnd"/>
      <w:r w:rsidRPr="008F46F8">
        <w:rPr>
          <w:rFonts w:ascii="Times New Roman" w:eastAsia="Calibri" w:hAnsi="Times New Roman" w:cs="Times New Roman"/>
          <w:sz w:val="24"/>
          <w:szCs w:val="24"/>
        </w:rPr>
        <w:t xml:space="preserve">, W., </w:t>
      </w:r>
      <w:r w:rsidRPr="008F46F8">
        <w:rPr>
          <w:rFonts w:ascii="Times New Roman" w:eastAsia="Calibri" w:hAnsi="Times New Roman" w:cs="Times New Roman"/>
          <w:b/>
          <w:sz w:val="24"/>
          <w:szCs w:val="24"/>
        </w:rPr>
        <w:t>Shiel, C</w:t>
      </w:r>
      <w:r w:rsidRPr="008F46F8">
        <w:rPr>
          <w:rFonts w:ascii="Times New Roman" w:eastAsia="Calibri" w:hAnsi="Times New Roman" w:cs="Times New Roman"/>
          <w:sz w:val="24"/>
          <w:szCs w:val="24"/>
        </w:rPr>
        <w:t xml:space="preserve">., </w:t>
      </w:r>
      <w:proofErr w:type="spellStart"/>
      <w:r w:rsidRPr="008F46F8">
        <w:rPr>
          <w:rFonts w:ascii="Times New Roman" w:eastAsia="Calibri" w:hAnsi="Times New Roman" w:cs="Times New Roman"/>
          <w:sz w:val="24"/>
          <w:szCs w:val="24"/>
        </w:rPr>
        <w:t>Brandli</w:t>
      </w:r>
      <w:proofErr w:type="spellEnd"/>
      <w:r w:rsidRPr="008F46F8">
        <w:rPr>
          <w:rFonts w:ascii="Times New Roman" w:eastAsia="Calibri" w:hAnsi="Times New Roman" w:cs="Times New Roman"/>
          <w:sz w:val="24"/>
          <w:szCs w:val="24"/>
        </w:rPr>
        <w:t xml:space="preserve">, L., Becker, D., </w:t>
      </w:r>
      <w:proofErr w:type="spellStart"/>
      <w:r w:rsidRPr="008F46F8">
        <w:rPr>
          <w:rFonts w:ascii="Times New Roman" w:eastAsia="Calibri" w:hAnsi="Times New Roman" w:cs="Times New Roman"/>
          <w:sz w:val="24"/>
          <w:szCs w:val="24"/>
        </w:rPr>
        <w:t>Skanavis</w:t>
      </w:r>
      <w:proofErr w:type="spellEnd"/>
      <w:r w:rsidRPr="008F46F8">
        <w:rPr>
          <w:rFonts w:ascii="Times New Roman" w:eastAsia="Calibri" w:hAnsi="Times New Roman" w:cs="Times New Roman"/>
          <w:sz w:val="24"/>
          <w:szCs w:val="24"/>
        </w:rPr>
        <w:t xml:space="preserve">, C., </w:t>
      </w:r>
      <w:proofErr w:type="spellStart"/>
      <w:r w:rsidRPr="008F46F8">
        <w:rPr>
          <w:rFonts w:ascii="Times New Roman" w:eastAsia="Calibri" w:hAnsi="Times New Roman" w:cs="Times New Roman"/>
          <w:sz w:val="24"/>
          <w:szCs w:val="24"/>
        </w:rPr>
        <w:t>Kounani</w:t>
      </w:r>
      <w:proofErr w:type="spellEnd"/>
      <w:r w:rsidRPr="008F46F8">
        <w:rPr>
          <w:rFonts w:ascii="Times New Roman" w:eastAsia="Calibri" w:hAnsi="Times New Roman" w:cs="Times New Roman"/>
          <w:sz w:val="24"/>
          <w:szCs w:val="24"/>
        </w:rPr>
        <w:t>, A</w:t>
      </w:r>
      <w:proofErr w:type="gramStart"/>
      <w:r w:rsidRPr="008F46F8">
        <w:rPr>
          <w:rFonts w:ascii="Times New Roman" w:eastAsia="Calibri" w:hAnsi="Times New Roman" w:cs="Times New Roman"/>
          <w:sz w:val="24"/>
          <w:szCs w:val="24"/>
        </w:rPr>
        <w:t>., . . .</w:t>
      </w:r>
      <w:proofErr w:type="gramEnd"/>
      <w:r w:rsidRPr="008F46F8">
        <w:rPr>
          <w:rFonts w:ascii="Times New Roman" w:eastAsia="Calibri" w:hAnsi="Times New Roman" w:cs="Times New Roman"/>
          <w:sz w:val="24"/>
          <w:szCs w:val="24"/>
        </w:rPr>
        <w:t xml:space="preserve"> </w:t>
      </w:r>
      <w:proofErr w:type="spellStart"/>
      <w:r w:rsidRPr="008F46F8">
        <w:rPr>
          <w:rFonts w:ascii="Times New Roman" w:eastAsia="Calibri" w:hAnsi="Times New Roman" w:cs="Times New Roman"/>
          <w:sz w:val="24"/>
          <w:szCs w:val="24"/>
        </w:rPr>
        <w:t>Marans</w:t>
      </w:r>
      <w:proofErr w:type="spellEnd"/>
      <w:r w:rsidRPr="008F46F8">
        <w:rPr>
          <w:rFonts w:ascii="Times New Roman" w:eastAsia="Calibri" w:hAnsi="Times New Roman" w:cs="Times New Roman"/>
          <w:sz w:val="24"/>
          <w:szCs w:val="24"/>
        </w:rPr>
        <w:t xml:space="preserve">, R. (2016). </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Sustainable Development Policies as Pre-Conditions for Sustainability Efforts at Universities: fact or fiction?</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w:t>
      </w:r>
      <w:proofErr w:type="gramStart"/>
      <w:r w:rsidRPr="008F46F8">
        <w:rPr>
          <w:rFonts w:ascii="Times New Roman" w:eastAsia="Calibri" w:hAnsi="Times New Roman" w:cs="Times New Roman"/>
          <w:sz w:val="24"/>
          <w:szCs w:val="24"/>
        </w:rPr>
        <w:t>In 3rd World Symposium on Sustainable Development at Universities.</w:t>
      </w:r>
      <w:proofErr w:type="gramEnd"/>
      <w:r w:rsidRPr="008F46F8">
        <w:rPr>
          <w:rFonts w:ascii="Times New Roman" w:eastAsia="Calibri" w:hAnsi="Times New Roman" w:cs="Times New Roman"/>
          <w:sz w:val="24"/>
          <w:szCs w:val="24"/>
        </w:rPr>
        <w:t xml:space="preserve"> Massachusetts Institute of Technology (MIT), MA, USA. (Conference p</w:t>
      </w:r>
      <w:r w:rsidR="00FF59C9" w:rsidRPr="008F46F8">
        <w:rPr>
          <w:rFonts w:ascii="Times New Roman" w:eastAsia="Calibri" w:hAnsi="Times New Roman" w:cs="Times New Roman"/>
          <w:sz w:val="24"/>
          <w:szCs w:val="24"/>
        </w:rPr>
        <w:t>aper accepted, in final stages).</w:t>
      </w:r>
    </w:p>
    <w:p w:rsidR="00FF59C9" w:rsidRPr="008F46F8" w:rsidRDefault="00FF59C9" w:rsidP="00F8348E">
      <w:pPr>
        <w:contextualSpacing/>
        <w:rPr>
          <w:rFonts w:ascii="Times New Roman" w:eastAsia="Calibri" w:hAnsi="Times New Roman" w:cs="Times New Roman"/>
          <w:sz w:val="24"/>
          <w:szCs w:val="24"/>
        </w:rPr>
      </w:pPr>
    </w:p>
    <w:p w:rsidR="00F8348E" w:rsidRPr="008F46F8" w:rsidRDefault="00F8348E" w:rsidP="00F8348E">
      <w:pPr>
        <w:contextualSpacing/>
        <w:rPr>
          <w:rFonts w:ascii="Times New Roman" w:eastAsia="Calibri" w:hAnsi="Times New Roman" w:cs="Times New Roman"/>
          <w:sz w:val="24"/>
          <w:szCs w:val="24"/>
        </w:rPr>
      </w:pPr>
      <w:proofErr w:type="gramStart"/>
      <w:r w:rsidRPr="008F46F8">
        <w:rPr>
          <w:rFonts w:ascii="Times New Roman" w:eastAsia="Calibri" w:hAnsi="Times New Roman" w:cs="Times New Roman"/>
          <w:b/>
          <w:sz w:val="24"/>
          <w:szCs w:val="24"/>
        </w:rPr>
        <w:t>Shiel, C.,</w:t>
      </w:r>
      <w:r w:rsidRPr="008F46F8">
        <w:rPr>
          <w:rFonts w:ascii="Times New Roman" w:eastAsia="Calibri" w:hAnsi="Times New Roman" w:cs="Times New Roman"/>
          <w:sz w:val="24"/>
          <w:szCs w:val="24"/>
        </w:rPr>
        <w:t xml:space="preserve"> &amp; Smith, N. (2016).</w:t>
      </w:r>
      <w:proofErr w:type="gramEnd"/>
      <w:r w:rsidRPr="008F46F8">
        <w:rPr>
          <w:rFonts w:ascii="Times New Roman" w:eastAsia="Calibri" w:hAnsi="Times New Roman" w:cs="Times New Roman"/>
          <w:b/>
          <w:sz w:val="24"/>
          <w:szCs w:val="24"/>
        </w:rPr>
        <w:t xml:space="preserve"> </w:t>
      </w:r>
      <w:r w:rsidR="008F46F8">
        <w:rPr>
          <w:rFonts w:ascii="Times New Roman" w:eastAsia="Calibri" w:hAnsi="Times New Roman" w:cs="Times New Roman"/>
          <w:b/>
          <w:sz w:val="24"/>
          <w:szCs w:val="24"/>
        </w:rPr>
        <w:t>“</w:t>
      </w:r>
      <w:r w:rsidRPr="008F46F8">
        <w:rPr>
          <w:rFonts w:ascii="Times New Roman" w:eastAsia="Calibri" w:hAnsi="Times New Roman" w:cs="Times New Roman"/>
          <w:sz w:val="24"/>
          <w:szCs w:val="24"/>
        </w:rPr>
        <w:t>An Integrative approach to sustainable development within a university:  a step-change to extend progress on multiple fronts</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w:t>
      </w:r>
      <w:proofErr w:type="gramStart"/>
      <w:r w:rsidRPr="008F46F8">
        <w:rPr>
          <w:rFonts w:ascii="Times New Roman" w:eastAsia="Calibri" w:hAnsi="Times New Roman" w:cs="Times New Roman"/>
          <w:sz w:val="24"/>
          <w:szCs w:val="24"/>
        </w:rPr>
        <w:t>In Symposium on Sustainable Development Research at Universities in the United Kingdom.</w:t>
      </w:r>
      <w:proofErr w:type="gramEnd"/>
      <w:r w:rsidRPr="008F46F8">
        <w:rPr>
          <w:rFonts w:ascii="Times New Roman" w:eastAsia="Calibri" w:hAnsi="Times New Roman" w:cs="Times New Roman"/>
          <w:sz w:val="24"/>
          <w:szCs w:val="24"/>
        </w:rPr>
        <w:t xml:space="preserve"> Manchester. (Conference paper accepted, now submitted for review, prior to publication)</w:t>
      </w:r>
      <w:r w:rsidR="00FF59C9" w:rsidRPr="008F46F8">
        <w:rPr>
          <w:rFonts w:ascii="Times New Roman" w:eastAsia="Calibri" w:hAnsi="Times New Roman" w:cs="Times New Roman"/>
          <w:sz w:val="24"/>
          <w:szCs w:val="24"/>
        </w:rPr>
        <w:t>.</w:t>
      </w:r>
    </w:p>
    <w:p w:rsidR="00F8348E" w:rsidRPr="008F46F8" w:rsidRDefault="00F8348E" w:rsidP="00F8348E">
      <w:pPr>
        <w:contextualSpacing/>
        <w:rPr>
          <w:rFonts w:ascii="Times New Roman" w:eastAsia="Calibri" w:hAnsi="Times New Roman" w:cs="Times New Roman"/>
          <w:b/>
          <w:sz w:val="24"/>
          <w:szCs w:val="24"/>
        </w:rPr>
      </w:pPr>
    </w:p>
    <w:p w:rsidR="00F8348E" w:rsidRPr="008F46F8" w:rsidRDefault="00F8348E" w:rsidP="00F8348E">
      <w:pPr>
        <w:contextualSpacing/>
        <w:rPr>
          <w:rFonts w:ascii="Times New Roman" w:eastAsia="Calibri" w:hAnsi="Times New Roman" w:cs="Times New Roman"/>
          <w:sz w:val="24"/>
          <w:szCs w:val="24"/>
        </w:rPr>
      </w:pPr>
      <w:proofErr w:type="gramStart"/>
      <w:r w:rsidRPr="008F46F8">
        <w:rPr>
          <w:rFonts w:ascii="Times New Roman" w:eastAsia="Calibri" w:hAnsi="Times New Roman" w:cs="Times New Roman"/>
          <w:sz w:val="24"/>
          <w:szCs w:val="24"/>
        </w:rPr>
        <w:t xml:space="preserve">Leal </w:t>
      </w:r>
      <w:proofErr w:type="spellStart"/>
      <w:r w:rsidRPr="008F46F8">
        <w:rPr>
          <w:rFonts w:ascii="Times New Roman" w:eastAsia="Calibri" w:hAnsi="Times New Roman" w:cs="Times New Roman"/>
          <w:sz w:val="24"/>
          <w:szCs w:val="24"/>
        </w:rPr>
        <w:t>Filho</w:t>
      </w:r>
      <w:proofErr w:type="spellEnd"/>
      <w:r w:rsidRPr="008F46F8">
        <w:rPr>
          <w:rFonts w:ascii="Times New Roman" w:eastAsia="Calibri" w:hAnsi="Times New Roman" w:cs="Times New Roman"/>
          <w:sz w:val="24"/>
          <w:szCs w:val="24"/>
        </w:rPr>
        <w:t xml:space="preserve">, W., </w:t>
      </w:r>
      <w:r w:rsidRPr="008F46F8">
        <w:rPr>
          <w:rFonts w:ascii="Times New Roman" w:eastAsia="Calibri" w:hAnsi="Times New Roman" w:cs="Times New Roman"/>
          <w:b/>
          <w:sz w:val="24"/>
          <w:szCs w:val="24"/>
        </w:rPr>
        <w:t>Shiel, C</w:t>
      </w:r>
      <w:r w:rsidRPr="008F46F8">
        <w:rPr>
          <w:rFonts w:ascii="Times New Roman" w:eastAsia="Calibri" w:hAnsi="Times New Roman" w:cs="Times New Roman"/>
          <w:sz w:val="24"/>
          <w:szCs w:val="24"/>
        </w:rPr>
        <w:t xml:space="preserve">., &amp; do </w:t>
      </w:r>
      <w:proofErr w:type="spellStart"/>
      <w:r w:rsidRPr="008F46F8">
        <w:rPr>
          <w:rFonts w:ascii="Times New Roman" w:eastAsia="Calibri" w:hAnsi="Times New Roman" w:cs="Times New Roman"/>
          <w:sz w:val="24"/>
          <w:szCs w:val="24"/>
        </w:rPr>
        <w:t>Paço</w:t>
      </w:r>
      <w:proofErr w:type="spellEnd"/>
      <w:r w:rsidRPr="008F46F8">
        <w:rPr>
          <w:rFonts w:ascii="Times New Roman" w:eastAsia="Calibri" w:hAnsi="Times New Roman" w:cs="Times New Roman"/>
          <w:sz w:val="24"/>
          <w:szCs w:val="24"/>
        </w:rPr>
        <w:t>, A. (2016).</w:t>
      </w:r>
      <w:proofErr w:type="gramEnd"/>
      <w:r w:rsidRPr="008F46F8">
        <w:rPr>
          <w:rFonts w:ascii="Times New Roman" w:eastAsia="Calibri" w:hAnsi="Times New Roman" w:cs="Times New Roman"/>
          <w:sz w:val="24"/>
          <w:szCs w:val="24"/>
        </w:rPr>
        <w:t xml:space="preserve"> </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Implementing and Operationalising Integrative Approaches to Sustainability in Higher Education: The Role of Project-oriented Learning</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w:t>
      </w:r>
      <w:proofErr w:type="gramStart"/>
      <w:r w:rsidRPr="008F46F8">
        <w:rPr>
          <w:rFonts w:ascii="Times New Roman" w:eastAsia="Calibri" w:hAnsi="Times New Roman" w:cs="Times New Roman"/>
          <w:sz w:val="24"/>
          <w:szCs w:val="24"/>
        </w:rPr>
        <w:t>Journal of Cleaner Production.</w:t>
      </w:r>
      <w:proofErr w:type="gramEnd"/>
      <w:r w:rsidRPr="008F46F8">
        <w:rPr>
          <w:rFonts w:ascii="Times New Roman" w:eastAsia="Calibri" w:hAnsi="Times New Roman" w:cs="Times New Roman"/>
          <w:sz w:val="24"/>
          <w:szCs w:val="24"/>
        </w:rPr>
        <w:t xml:space="preserve"> (Resubmitted following response to review comments).</w:t>
      </w:r>
    </w:p>
    <w:p w:rsidR="00F8348E" w:rsidRPr="008F46F8" w:rsidRDefault="00F8348E" w:rsidP="00F8348E">
      <w:pPr>
        <w:contextualSpacing/>
        <w:rPr>
          <w:rFonts w:ascii="Times New Roman" w:eastAsia="Calibri" w:hAnsi="Times New Roman" w:cs="Times New Roman"/>
          <w:sz w:val="24"/>
          <w:szCs w:val="24"/>
        </w:rPr>
      </w:pPr>
    </w:p>
    <w:p w:rsidR="00F8348E" w:rsidRPr="008F46F8" w:rsidRDefault="00F8348E" w:rsidP="00F8348E">
      <w:pPr>
        <w:contextualSpacing/>
        <w:rPr>
          <w:rFonts w:ascii="Times New Roman" w:eastAsia="Calibri" w:hAnsi="Times New Roman" w:cs="Times New Roman"/>
          <w:sz w:val="24"/>
          <w:szCs w:val="24"/>
        </w:rPr>
      </w:pPr>
      <w:proofErr w:type="gramStart"/>
      <w:r w:rsidRPr="008F46F8">
        <w:rPr>
          <w:rFonts w:ascii="Times New Roman" w:eastAsia="Calibri" w:hAnsi="Times New Roman" w:cs="Times New Roman"/>
          <w:b/>
          <w:sz w:val="24"/>
          <w:szCs w:val="24"/>
        </w:rPr>
        <w:t>Shiel, C</w:t>
      </w:r>
      <w:r w:rsidRPr="008F46F8">
        <w:rPr>
          <w:rFonts w:ascii="Times New Roman" w:eastAsia="Calibri" w:hAnsi="Times New Roman" w:cs="Times New Roman"/>
          <w:sz w:val="24"/>
          <w:szCs w:val="24"/>
        </w:rPr>
        <w:t xml:space="preserve">., Leal </w:t>
      </w:r>
      <w:proofErr w:type="spellStart"/>
      <w:r w:rsidRPr="008F46F8">
        <w:rPr>
          <w:rFonts w:ascii="Times New Roman" w:eastAsia="Calibri" w:hAnsi="Times New Roman" w:cs="Times New Roman"/>
          <w:sz w:val="24"/>
          <w:szCs w:val="24"/>
        </w:rPr>
        <w:t>Filho</w:t>
      </w:r>
      <w:proofErr w:type="spellEnd"/>
      <w:r w:rsidRPr="008F46F8">
        <w:rPr>
          <w:rFonts w:ascii="Times New Roman" w:eastAsia="Calibri" w:hAnsi="Times New Roman" w:cs="Times New Roman"/>
          <w:sz w:val="24"/>
          <w:szCs w:val="24"/>
        </w:rPr>
        <w:t xml:space="preserve">, W., do </w:t>
      </w:r>
      <w:proofErr w:type="spellStart"/>
      <w:r w:rsidRPr="008F46F8">
        <w:rPr>
          <w:rFonts w:ascii="Times New Roman" w:eastAsia="Calibri" w:hAnsi="Times New Roman" w:cs="Times New Roman"/>
          <w:sz w:val="24"/>
          <w:szCs w:val="24"/>
        </w:rPr>
        <w:t>Paço</w:t>
      </w:r>
      <w:proofErr w:type="spellEnd"/>
      <w:r w:rsidRPr="008F46F8">
        <w:rPr>
          <w:rFonts w:ascii="Times New Roman" w:eastAsia="Calibri" w:hAnsi="Times New Roman" w:cs="Times New Roman"/>
          <w:sz w:val="24"/>
          <w:szCs w:val="24"/>
        </w:rPr>
        <w:t xml:space="preserve">, A., &amp; </w:t>
      </w:r>
      <w:proofErr w:type="spellStart"/>
      <w:r w:rsidRPr="008F46F8">
        <w:rPr>
          <w:rFonts w:ascii="Times New Roman" w:eastAsia="Calibri" w:hAnsi="Times New Roman" w:cs="Times New Roman"/>
          <w:sz w:val="24"/>
          <w:szCs w:val="24"/>
        </w:rPr>
        <w:t>Brandli</w:t>
      </w:r>
      <w:proofErr w:type="spellEnd"/>
      <w:r w:rsidRPr="008F46F8">
        <w:rPr>
          <w:rFonts w:ascii="Times New Roman" w:eastAsia="Calibri" w:hAnsi="Times New Roman" w:cs="Times New Roman"/>
          <w:sz w:val="24"/>
          <w:szCs w:val="24"/>
        </w:rPr>
        <w:t>, L. (2016).</w:t>
      </w:r>
      <w:proofErr w:type="gramEnd"/>
      <w:r w:rsidRPr="008F46F8">
        <w:rPr>
          <w:rFonts w:ascii="Times New Roman" w:eastAsia="Calibri" w:hAnsi="Times New Roman" w:cs="Times New Roman"/>
          <w:sz w:val="24"/>
          <w:szCs w:val="24"/>
        </w:rPr>
        <w:t xml:space="preserve"> </w:t>
      </w:r>
      <w:proofErr w:type="gramStart"/>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Evaluating the engagement of universities in capacity building for sustainable development in local communities</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w:t>
      </w:r>
      <w:proofErr w:type="gramEnd"/>
      <w:r w:rsidRPr="008F46F8">
        <w:rPr>
          <w:rFonts w:ascii="Times New Roman" w:eastAsia="Calibri" w:hAnsi="Times New Roman" w:cs="Times New Roman"/>
          <w:sz w:val="24"/>
          <w:szCs w:val="24"/>
        </w:rPr>
        <w:t xml:space="preserve"> Evaluation and Program Planning, 54, 123-134. doi:10.1016/j.evalprogplan.2015.07.006 (finally published)</w:t>
      </w:r>
      <w:r w:rsidR="00CF21AC" w:rsidRPr="008F46F8">
        <w:rPr>
          <w:rFonts w:ascii="Times New Roman" w:eastAsia="Calibri" w:hAnsi="Times New Roman" w:cs="Times New Roman"/>
          <w:sz w:val="24"/>
          <w:szCs w:val="24"/>
        </w:rPr>
        <w:t>.</w:t>
      </w:r>
    </w:p>
    <w:p w:rsidR="00F8348E" w:rsidRPr="008F46F8" w:rsidRDefault="00F8348E" w:rsidP="00F8348E">
      <w:pPr>
        <w:contextualSpacing/>
        <w:rPr>
          <w:rFonts w:ascii="Times New Roman" w:eastAsia="Calibri" w:hAnsi="Times New Roman" w:cs="Times New Roman"/>
          <w:sz w:val="24"/>
          <w:szCs w:val="24"/>
        </w:rPr>
      </w:pPr>
    </w:p>
    <w:p w:rsidR="00F8348E" w:rsidRPr="008F46F8" w:rsidRDefault="00F8348E" w:rsidP="00F8348E">
      <w:pPr>
        <w:contextualSpacing/>
        <w:rPr>
          <w:rFonts w:ascii="Times New Roman" w:eastAsia="Calibri" w:hAnsi="Times New Roman" w:cs="Times New Roman"/>
          <w:sz w:val="24"/>
          <w:szCs w:val="24"/>
        </w:rPr>
      </w:pPr>
      <w:proofErr w:type="gramStart"/>
      <w:r w:rsidRPr="008F46F8">
        <w:rPr>
          <w:rFonts w:ascii="Times New Roman" w:eastAsia="Calibri" w:hAnsi="Times New Roman" w:cs="Times New Roman"/>
          <w:b/>
          <w:sz w:val="24"/>
          <w:szCs w:val="24"/>
        </w:rPr>
        <w:t>Shiel, C</w:t>
      </w:r>
      <w:r w:rsidRPr="008F46F8">
        <w:rPr>
          <w:rFonts w:ascii="Times New Roman" w:eastAsia="Calibri" w:hAnsi="Times New Roman" w:cs="Times New Roman"/>
          <w:sz w:val="24"/>
          <w:szCs w:val="24"/>
        </w:rPr>
        <w:t>., &amp; Jones, D. (2016).</w:t>
      </w:r>
      <w:proofErr w:type="gramEnd"/>
      <w:r w:rsidRPr="008F46F8">
        <w:rPr>
          <w:rFonts w:ascii="Times New Roman" w:eastAsia="Calibri" w:hAnsi="Times New Roman" w:cs="Times New Roman"/>
          <w:sz w:val="24"/>
          <w:szCs w:val="24"/>
        </w:rPr>
        <w:t xml:space="preserve"> </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A Globally Responsible Leader: Sustainability and Social Justice Challenges in Higher Education</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In L. Schultz, &amp; M. </w:t>
      </w:r>
      <w:proofErr w:type="spellStart"/>
      <w:r w:rsidRPr="008F46F8">
        <w:rPr>
          <w:rFonts w:ascii="Times New Roman" w:eastAsia="Calibri" w:hAnsi="Times New Roman" w:cs="Times New Roman"/>
          <w:sz w:val="24"/>
          <w:szCs w:val="24"/>
        </w:rPr>
        <w:t>Viczko</w:t>
      </w:r>
      <w:proofErr w:type="spellEnd"/>
      <w:r w:rsidRPr="008F46F8">
        <w:rPr>
          <w:rFonts w:ascii="Times New Roman" w:eastAsia="Calibri" w:hAnsi="Times New Roman" w:cs="Times New Roman"/>
          <w:sz w:val="24"/>
          <w:szCs w:val="24"/>
        </w:rPr>
        <w:t xml:space="preserve"> (Eds.), Assembling and </w:t>
      </w:r>
      <w:r w:rsidRPr="008F46F8">
        <w:rPr>
          <w:rFonts w:ascii="Times New Roman" w:eastAsia="Calibri" w:hAnsi="Times New Roman" w:cs="Times New Roman"/>
          <w:sz w:val="24"/>
          <w:szCs w:val="24"/>
        </w:rPr>
        <w:lastRenderedPageBreak/>
        <w:t>Governing the Higher Education Institution: Democracy, Social Justice and Leadership in Global Higher Education. New York: Palgrave MacMillan. (</w:t>
      </w:r>
      <w:proofErr w:type="gramStart"/>
      <w:r w:rsidRPr="008F46F8">
        <w:rPr>
          <w:rFonts w:ascii="Times New Roman" w:eastAsia="Calibri" w:hAnsi="Times New Roman" w:cs="Times New Roman"/>
          <w:sz w:val="24"/>
          <w:szCs w:val="24"/>
        </w:rPr>
        <w:t>still</w:t>
      </w:r>
      <w:proofErr w:type="gramEnd"/>
      <w:r w:rsidRPr="008F46F8">
        <w:rPr>
          <w:rFonts w:ascii="Times New Roman" w:eastAsia="Calibri" w:hAnsi="Times New Roman" w:cs="Times New Roman"/>
          <w:sz w:val="24"/>
          <w:szCs w:val="24"/>
        </w:rPr>
        <w:t xml:space="preserve"> awaiting publication)</w:t>
      </w:r>
      <w:r w:rsidR="00CF21AC" w:rsidRPr="008F46F8">
        <w:rPr>
          <w:rFonts w:ascii="Times New Roman" w:eastAsia="Calibri" w:hAnsi="Times New Roman" w:cs="Times New Roman"/>
          <w:sz w:val="24"/>
          <w:szCs w:val="24"/>
        </w:rPr>
        <w:t>.</w:t>
      </w:r>
    </w:p>
    <w:p w:rsidR="00521275" w:rsidRPr="008F46F8" w:rsidRDefault="00FF59C9" w:rsidP="00EA0530">
      <w:pPr>
        <w:rPr>
          <w:rFonts w:ascii="Times New Roman" w:eastAsia="Times New Roman" w:hAnsi="Times New Roman" w:cs="Times New Roman"/>
          <w:color w:val="000000" w:themeColor="text1"/>
          <w:sz w:val="24"/>
          <w:szCs w:val="24"/>
          <w:lang w:eastAsia="en-GB"/>
        </w:rPr>
      </w:pPr>
      <w:r w:rsidRPr="008F46F8">
        <w:rPr>
          <w:rFonts w:ascii="Times New Roman" w:hAnsi="Times New Roman" w:cs="Times New Roman"/>
          <w:b/>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11F2DA60" wp14:editId="2CB052FE">
                <wp:simplePos x="0" y="0"/>
                <wp:positionH relativeFrom="column">
                  <wp:posOffset>-9525</wp:posOffset>
                </wp:positionH>
                <wp:positionV relativeFrom="paragraph">
                  <wp:posOffset>314325</wp:posOffset>
                </wp:positionV>
                <wp:extent cx="5715000" cy="409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15000" cy="409575"/>
                        </a:xfrm>
                        <a:prstGeom prst="rect">
                          <a:avLst/>
                        </a:prstGeom>
                        <a:solidFill>
                          <a:sysClr val="window" lastClr="FFFFFF">
                            <a:lumMod val="75000"/>
                          </a:sysClr>
                        </a:solidFill>
                        <a:ln w="6350">
                          <a:noFill/>
                        </a:ln>
                        <a:effectLst/>
                      </wps:spPr>
                      <wps:txbx>
                        <w:txbxContent>
                          <w:p w:rsidR="008F46F8" w:rsidRPr="00565EC6" w:rsidRDefault="008F46F8" w:rsidP="00382369">
                            <w:pPr>
                              <w:rPr>
                                <w:sz w:val="24"/>
                                <w:szCs w:val="24"/>
                              </w:rPr>
                            </w:pPr>
                            <w:r w:rsidRPr="00565EC6">
                              <w:rPr>
                                <w:rFonts w:ascii="Arial" w:hAnsi="Arial" w:cs="Arial"/>
                                <w:b/>
                                <w:sz w:val="24"/>
                                <w:szCs w:val="24"/>
                              </w:rPr>
                              <w:t>Research projects currently under execution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995998" id="Text Box 6" o:spid="_x0000_s1029" type="#_x0000_t202" style="position:absolute;margin-left:-.75pt;margin-top:24.75pt;width:450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" fillcolor="#bfbfbf" stroked="f" strokeweight=".5pt">
                <v:textbox>
                  <w:txbxContent>
                    <w:p w:rsidR="006031EF" w:rsidRPr="00565EC6" w:rsidRDefault="006031EF" w:rsidP="00382369">
                      <w:pPr>
                        <w:rPr>
                          <w:sz w:val="24"/>
                          <w:szCs w:val="24"/>
                        </w:rPr>
                      </w:pPr>
                      <w:r w:rsidRPr="00565EC6">
                        <w:rPr>
                          <w:rFonts w:ascii="Arial" w:hAnsi="Arial" w:cs="Arial"/>
                          <w:b/>
                          <w:sz w:val="24"/>
                          <w:szCs w:val="24"/>
                        </w:rPr>
                        <w:t>Research projects currently under execution</w:t>
                      </w:r>
                    </w:p>
                  </w:txbxContent>
                </v:textbox>
              </v:shape>
            </w:pict>
          </mc:Fallback>
        </mc:AlternateContent>
      </w:r>
    </w:p>
    <w:p w:rsidR="006C4CB5" w:rsidRPr="008F46F8" w:rsidRDefault="006C4CB5" w:rsidP="00A9161A">
      <w:pPr>
        <w:pStyle w:val="ListParagraph"/>
        <w:ind w:left="360"/>
        <w:rPr>
          <w:rFonts w:ascii="Times New Roman" w:hAnsi="Times New Roman" w:cs="Times New Roman"/>
          <w:b/>
          <w:color w:val="000000" w:themeColor="text1"/>
          <w:sz w:val="24"/>
          <w:szCs w:val="24"/>
        </w:rPr>
      </w:pPr>
    </w:p>
    <w:p w:rsidR="00FF59C9" w:rsidRPr="008F46F8" w:rsidRDefault="00FF59C9" w:rsidP="00FF59C9">
      <w:pPr>
        <w:rPr>
          <w:rFonts w:ascii="Times New Roman" w:hAnsi="Times New Roman" w:cs="Times New Roman"/>
          <w:color w:val="000000" w:themeColor="text1"/>
          <w:sz w:val="24"/>
          <w:szCs w:val="24"/>
        </w:rPr>
      </w:pPr>
    </w:p>
    <w:p w:rsidR="00F735B8" w:rsidRPr="008F46F8" w:rsidRDefault="00CF21AC" w:rsidP="00FF59C9">
      <w:pPr>
        <w:rPr>
          <w:rFonts w:ascii="Times New Roman" w:hAnsi="Times New Roman" w:cs="Times New Roman"/>
          <w:b/>
          <w:color w:val="000000" w:themeColor="text1"/>
          <w:sz w:val="24"/>
          <w:szCs w:val="24"/>
        </w:rPr>
      </w:pPr>
      <w:r w:rsidRPr="008F46F8">
        <w:rPr>
          <w:rFonts w:ascii="Times New Roman" w:hAnsi="Times New Roman" w:cs="Times New Roman"/>
          <w:b/>
          <w:color w:val="000000" w:themeColor="text1"/>
          <w:sz w:val="24"/>
          <w:szCs w:val="24"/>
        </w:rPr>
        <w:t xml:space="preserve">Report from the </w:t>
      </w:r>
      <w:r w:rsidR="00F735B8" w:rsidRPr="008F46F8">
        <w:rPr>
          <w:rFonts w:ascii="Times New Roman" w:hAnsi="Times New Roman" w:cs="Times New Roman"/>
          <w:b/>
          <w:color w:val="000000" w:themeColor="text1"/>
          <w:sz w:val="24"/>
          <w:szCs w:val="24"/>
        </w:rPr>
        <w:t>Fair Access Research Project</w:t>
      </w:r>
    </w:p>
    <w:p w:rsidR="00F735B8" w:rsidRPr="008F46F8" w:rsidRDefault="00F735B8"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b/>
          <w:sz w:val="24"/>
          <w:szCs w:val="24"/>
        </w:rPr>
        <w:t xml:space="preserve">Admissions: </w:t>
      </w:r>
      <w:r w:rsidRPr="008F46F8">
        <w:rPr>
          <w:rFonts w:ascii="Times New Roman" w:eastAsia="Calibri" w:hAnsi="Times New Roman" w:cs="Times New Roman"/>
          <w:sz w:val="24"/>
          <w:szCs w:val="24"/>
        </w:rPr>
        <w:t xml:space="preserve">An internal report of findings was shared in December. This highlighted key areas of challenge regarding application and enrolment. This includes, exploring why some applicants may choose not to respond to the question on the application for regarding disability. Two Undergraduate Research Assistants have been recruited to work with the FAR team exploring this in the spring term. We are going to do a review of all students rejected at interview in FHSS and FMC (during the 2014-15 recruitment </w:t>
      </w:r>
      <w:proofErr w:type="gramStart"/>
      <w:r w:rsidRPr="008F46F8">
        <w:rPr>
          <w:rFonts w:ascii="Times New Roman" w:eastAsia="Calibri" w:hAnsi="Times New Roman" w:cs="Times New Roman"/>
          <w:sz w:val="24"/>
          <w:szCs w:val="24"/>
        </w:rPr>
        <w:t>cycle</w:t>
      </w:r>
      <w:proofErr w:type="gramEnd"/>
      <w:r w:rsidRPr="008F46F8">
        <w:rPr>
          <w:rFonts w:ascii="Times New Roman" w:eastAsia="Calibri" w:hAnsi="Times New Roman" w:cs="Times New Roman"/>
          <w:sz w:val="24"/>
          <w:szCs w:val="24"/>
        </w:rPr>
        <w:t>. This area of work has also led to cross-sector research with Securing Professionalism in Admissions.</w:t>
      </w:r>
    </w:p>
    <w:p w:rsidR="00FF59C9" w:rsidRPr="008F46F8" w:rsidRDefault="00FF59C9" w:rsidP="00FF59C9">
      <w:pPr>
        <w:ind w:left="720"/>
        <w:contextualSpacing/>
        <w:rPr>
          <w:rFonts w:ascii="Times New Roman" w:eastAsia="Calibri" w:hAnsi="Times New Roman" w:cs="Times New Roman"/>
          <w:sz w:val="24"/>
          <w:szCs w:val="24"/>
        </w:rPr>
      </w:pPr>
    </w:p>
    <w:p w:rsidR="00F735B8" w:rsidRPr="008F46F8" w:rsidRDefault="00F735B8"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b/>
          <w:sz w:val="24"/>
          <w:szCs w:val="24"/>
        </w:rPr>
        <w:t xml:space="preserve">Experiences: </w:t>
      </w:r>
      <w:r w:rsidRPr="008F46F8">
        <w:rPr>
          <w:rFonts w:ascii="Times New Roman" w:eastAsia="Calibri" w:hAnsi="Times New Roman" w:cs="Times New Roman"/>
          <w:sz w:val="24"/>
          <w:szCs w:val="24"/>
        </w:rPr>
        <w:t xml:space="preserve">This work package considers student experiences at BU. The rationale is to understand how students conceive of their experience and to analyse differences according to student background. The findings will help guide policy and practice to better meet the needs of specific groups as well as providing direction for further more detailed research. Through the use of an institutional-wide survey we are going to examine whether students from different backgrounds rate their university experience differently. A detailed process of survey development was undertaken in partnership with SUBU and an initial survey was pilot tested with students from the Faculty of Science and Technology and the Faculty of Health and Social Sciences to test the effectiveness of the proposed survey tool. The next stage is the rolling out of the questionnaire to all undergraduate students. </w:t>
      </w:r>
    </w:p>
    <w:p w:rsidR="00FF59C9" w:rsidRPr="008F46F8" w:rsidRDefault="00FF59C9" w:rsidP="00FF59C9">
      <w:pPr>
        <w:ind w:left="720"/>
        <w:contextualSpacing/>
        <w:rPr>
          <w:rFonts w:ascii="Times New Roman" w:eastAsia="Calibri" w:hAnsi="Times New Roman" w:cs="Times New Roman"/>
          <w:sz w:val="24"/>
          <w:szCs w:val="24"/>
        </w:rPr>
      </w:pPr>
    </w:p>
    <w:p w:rsidR="00F735B8" w:rsidRPr="008F46F8" w:rsidRDefault="00F735B8"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b/>
          <w:sz w:val="24"/>
          <w:szCs w:val="24"/>
        </w:rPr>
        <w:t xml:space="preserve">Attainment and Attrition: </w:t>
      </w:r>
      <w:r w:rsidRPr="008F46F8">
        <w:rPr>
          <w:rFonts w:ascii="Times New Roman" w:eastAsia="Calibri" w:hAnsi="Times New Roman" w:cs="Times New Roman"/>
          <w:sz w:val="24"/>
          <w:szCs w:val="24"/>
        </w:rPr>
        <w:t xml:space="preserve">Reviews and analyses of attrition and attainment data for all BU students studying between academic years 2010-11 and 2013-14 were undertaken. The writing up of this analysis continues. In parallel to this we are going to undertake some qualitative research with first in family students to find out more about why there are such high attrition rates at the same time as higher rates of attainment. </w:t>
      </w:r>
    </w:p>
    <w:p w:rsidR="00FF59C9" w:rsidRPr="008F46F8" w:rsidRDefault="00FF59C9" w:rsidP="00FF59C9">
      <w:pPr>
        <w:ind w:left="720"/>
        <w:contextualSpacing/>
        <w:rPr>
          <w:rFonts w:ascii="Times New Roman" w:eastAsia="Calibri" w:hAnsi="Times New Roman" w:cs="Times New Roman"/>
          <w:sz w:val="24"/>
          <w:szCs w:val="24"/>
        </w:rPr>
      </w:pPr>
    </w:p>
    <w:p w:rsidR="00F735B8" w:rsidRPr="008F46F8" w:rsidRDefault="00F735B8"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b/>
          <w:sz w:val="24"/>
          <w:szCs w:val="24"/>
        </w:rPr>
        <w:t xml:space="preserve">Support: </w:t>
      </w:r>
      <w:r w:rsidRPr="008F46F8">
        <w:rPr>
          <w:rFonts w:ascii="Times New Roman" w:eastAsia="Calibri" w:hAnsi="Times New Roman" w:cs="Times New Roman"/>
          <w:sz w:val="24"/>
          <w:szCs w:val="24"/>
        </w:rPr>
        <w:t xml:space="preserve">Following a review of web support and discussions with key internal stakeholders, this area of research is now focusing on the areas of health and wellbeing and academic/pedagogical role. We are going to survey all academic staff to understand how they perceive their roles regarding supporting students' health and wellbeing, we are going to run focus groups with heads of education (this work is currently in ethics approval stage); we are going to analyse data from ALS relating to WP markers and additional support (we are still waiting for this data); we are </w:t>
      </w:r>
      <w:r w:rsidRPr="008F46F8">
        <w:rPr>
          <w:rFonts w:ascii="Times New Roman" w:eastAsia="Calibri" w:hAnsi="Times New Roman" w:cs="Times New Roman"/>
          <w:sz w:val="24"/>
          <w:szCs w:val="24"/>
        </w:rPr>
        <w:lastRenderedPageBreak/>
        <w:t xml:space="preserve">researching the literature to establish "what works" for supporting and services for WP students (particularly thinking about mental health and pedagogy. Additional outputs will focus on how peer-to-peer/near peer support (such as PAL or </w:t>
      </w:r>
      <w:proofErr w:type="spellStart"/>
      <w:r w:rsidRPr="008F46F8">
        <w:rPr>
          <w:rFonts w:ascii="Times New Roman" w:eastAsia="Calibri" w:hAnsi="Times New Roman" w:cs="Times New Roman"/>
          <w:sz w:val="24"/>
          <w:szCs w:val="24"/>
        </w:rPr>
        <w:t>Grow@BU</w:t>
      </w:r>
      <w:proofErr w:type="spellEnd"/>
      <w:r w:rsidRPr="008F46F8">
        <w:rPr>
          <w:rFonts w:ascii="Times New Roman" w:eastAsia="Calibri" w:hAnsi="Times New Roman" w:cs="Times New Roman"/>
          <w:sz w:val="24"/>
          <w:szCs w:val="24"/>
        </w:rPr>
        <w:t>) contributes to the personal and professional development of student mentors/advisers. This will further inform the evidence around employability and career progression for WP students (Spring-Summer, 2016).</w:t>
      </w:r>
    </w:p>
    <w:p w:rsidR="00F735B8" w:rsidRPr="008F46F8" w:rsidRDefault="00F735B8" w:rsidP="00F735B8">
      <w:pPr>
        <w:rPr>
          <w:rFonts w:ascii="Times New Roman" w:hAnsi="Times New Roman" w:cs="Times New Roman"/>
          <w:color w:val="000000" w:themeColor="text1"/>
          <w:sz w:val="24"/>
          <w:szCs w:val="24"/>
        </w:rPr>
      </w:pPr>
    </w:p>
    <w:p w:rsidR="00F8348E" w:rsidRPr="008F46F8" w:rsidRDefault="00F8348E" w:rsidP="00F8348E">
      <w:pPr>
        <w:contextualSpacing/>
        <w:rPr>
          <w:rFonts w:ascii="Times New Roman" w:eastAsia="Calibri" w:hAnsi="Times New Roman" w:cs="Times New Roman"/>
          <w:b/>
          <w:sz w:val="24"/>
          <w:szCs w:val="24"/>
        </w:rPr>
      </w:pPr>
      <w:r w:rsidRPr="008F46F8">
        <w:rPr>
          <w:rFonts w:ascii="Times New Roman" w:eastAsia="Calibri" w:hAnsi="Times New Roman" w:cs="Times New Roman"/>
          <w:b/>
          <w:sz w:val="24"/>
          <w:szCs w:val="24"/>
        </w:rPr>
        <w:t>Scammell, J</w:t>
      </w:r>
      <w:r w:rsidRPr="008F46F8">
        <w:rPr>
          <w:rFonts w:ascii="Times New Roman" w:eastAsia="Calibri" w:hAnsi="Times New Roman" w:cs="Times New Roman"/>
          <w:sz w:val="24"/>
          <w:szCs w:val="24"/>
        </w:rPr>
        <w:t xml:space="preserve">., </w:t>
      </w:r>
      <w:proofErr w:type="spellStart"/>
      <w:r w:rsidRPr="008F46F8">
        <w:rPr>
          <w:rFonts w:ascii="Times New Roman" w:eastAsia="Calibri" w:hAnsi="Times New Roman" w:cs="Times New Roman"/>
          <w:sz w:val="24"/>
          <w:szCs w:val="24"/>
        </w:rPr>
        <w:t>Taiat</w:t>
      </w:r>
      <w:proofErr w:type="spellEnd"/>
      <w:r w:rsidRPr="008F46F8">
        <w:rPr>
          <w:rFonts w:ascii="Times New Roman" w:eastAsia="Calibri" w:hAnsi="Times New Roman" w:cs="Times New Roman"/>
          <w:sz w:val="24"/>
          <w:szCs w:val="24"/>
        </w:rPr>
        <w:t>, D</w:t>
      </w:r>
      <w:proofErr w:type="gramStart"/>
      <w:r w:rsidRPr="008F46F8">
        <w:rPr>
          <w:rFonts w:ascii="Times New Roman" w:eastAsia="Calibri" w:hAnsi="Times New Roman" w:cs="Times New Roman"/>
          <w:sz w:val="24"/>
          <w:szCs w:val="24"/>
        </w:rPr>
        <w:t>,.</w:t>
      </w:r>
      <w:proofErr w:type="gramEnd"/>
      <w:r w:rsidRPr="008F46F8">
        <w:rPr>
          <w:rFonts w:ascii="Times New Roman" w:eastAsia="Calibri" w:hAnsi="Times New Roman" w:cs="Times New Roman"/>
          <w:sz w:val="24"/>
          <w:szCs w:val="24"/>
        </w:rPr>
        <w:t xml:space="preserve"> White S. </w:t>
      </w:r>
      <w:r w:rsidRPr="008F46F8">
        <w:rPr>
          <w:rFonts w:ascii="Times New Roman" w:eastAsia="Calibri" w:hAnsi="Times New Roman" w:cs="Times New Roman"/>
          <w:b/>
          <w:sz w:val="24"/>
          <w:szCs w:val="24"/>
        </w:rPr>
        <w:t xml:space="preserve"> </w:t>
      </w:r>
      <w:proofErr w:type="gramStart"/>
      <w:r w:rsidR="008F46F8">
        <w:rPr>
          <w:rFonts w:ascii="Times New Roman" w:eastAsia="Calibri" w:hAnsi="Times New Roman" w:cs="Times New Roman"/>
          <w:b/>
          <w:sz w:val="24"/>
          <w:szCs w:val="24"/>
        </w:rPr>
        <w:t>“</w:t>
      </w:r>
      <w:r w:rsidRPr="008F46F8">
        <w:rPr>
          <w:rFonts w:ascii="Times New Roman" w:eastAsia="Calibri" w:hAnsi="Times New Roman" w:cs="Times New Roman"/>
          <w:sz w:val="24"/>
          <w:szCs w:val="24"/>
        </w:rPr>
        <w:t>Exploring the value base of student nurses: a longitudinal study</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(part CEL funding)</w:t>
      </w:r>
      <w:r w:rsidR="00CF21AC" w:rsidRPr="008F46F8">
        <w:rPr>
          <w:rFonts w:ascii="Times New Roman" w:eastAsia="Calibri" w:hAnsi="Times New Roman" w:cs="Times New Roman"/>
          <w:sz w:val="24"/>
          <w:szCs w:val="24"/>
        </w:rPr>
        <w:t>.</w:t>
      </w:r>
      <w:proofErr w:type="gramEnd"/>
    </w:p>
    <w:p w:rsidR="00F8348E" w:rsidRPr="008F46F8" w:rsidRDefault="00F8348E" w:rsidP="00F8348E">
      <w:pPr>
        <w:contextualSpacing/>
        <w:rPr>
          <w:rFonts w:ascii="Times New Roman" w:eastAsia="Calibri" w:hAnsi="Times New Roman" w:cs="Times New Roman"/>
          <w:b/>
          <w:sz w:val="24"/>
          <w:szCs w:val="24"/>
        </w:rPr>
      </w:pPr>
    </w:p>
    <w:p w:rsidR="00F8348E" w:rsidRPr="008F46F8" w:rsidRDefault="00F8348E" w:rsidP="00F8348E">
      <w:pPr>
        <w:rPr>
          <w:rFonts w:ascii="Times New Roman" w:eastAsia="Calibri" w:hAnsi="Times New Roman" w:cs="Times New Roman"/>
          <w:sz w:val="24"/>
          <w:szCs w:val="24"/>
        </w:rPr>
      </w:pPr>
      <w:r w:rsidRPr="008F46F8">
        <w:rPr>
          <w:rFonts w:ascii="Times New Roman" w:eastAsia="Calibri" w:hAnsi="Times New Roman" w:cs="Times New Roman"/>
          <w:b/>
          <w:sz w:val="24"/>
          <w:szCs w:val="24"/>
        </w:rPr>
        <w:t>Scammell, J.,</w:t>
      </w:r>
      <w:r w:rsidRPr="008F46F8">
        <w:rPr>
          <w:rFonts w:ascii="Times New Roman" w:eastAsia="Calibri" w:hAnsi="Times New Roman" w:cs="Times New Roman"/>
          <w:sz w:val="24"/>
          <w:szCs w:val="24"/>
        </w:rPr>
        <w:t xml:space="preserve"> White, S., Donaldson, I., White, </w:t>
      </w:r>
      <w:proofErr w:type="spellStart"/>
      <w:r w:rsidRPr="008F46F8">
        <w:rPr>
          <w:rFonts w:ascii="Times New Roman" w:eastAsia="Calibri" w:hAnsi="Times New Roman" w:cs="Times New Roman"/>
          <w:sz w:val="24"/>
          <w:szCs w:val="24"/>
        </w:rPr>
        <w:t>Ryden</w:t>
      </w:r>
      <w:proofErr w:type="spellEnd"/>
      <w:r w:rsidRPr="008F46F8">
        <w:rPr>
          <w:rFonts w:ascii="Times New Roman" w:eastAsia="Calibri" w:hAnsi="Times New Roman" w:cs="Times New Roman"/>
          <w:sz w:val="24"/>
          <w:szCs w:val="24"/>
        </w:rPr>
        <w:t xml:space="preserve">, J., Shepherd, Z.  </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The Role of Class Size on Student Learning and Staff Satisfaction </w:t>
      </w:r>
      <w:proofErr w:type="gramStart"/>
      <w:r w:rsidRPr="008F46F8">
        <w:rPr>
          <w:rFonts w:ascii="Times New Roman" w:eastAsia="Calibri" w:hAnsi="Times New Roman" w:cs="Times New Roman"/>
          <w:sz w:val="24"/>
          <w:szCs w:val="24"/>
        </w:rPr>
        <w:t>During</w:t>
      </w:r>
      <w:proofErr w:type="gramEnd"/>
      <w:r w:rsidRPr="008F46F8">
        <w:rPr>
          <w:rFonts w:ascii="Times New Roman" w:eastAsia="Calibri" w:hAnsi="Times New Roman" w:cs="Times New Roman"/>
          <w:sz w:val="24"/>
          <w:szCs w:val="24"/>
        </w:rPr>
        <w:t xml:space="preserve"> the First Year of Pre-Registration Adult Field Nursing Programme</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(unfunded)</w:t>
      </w:r>
      <w:r w:rsidR="00CF21AC" w:rsidRPr="008F46F8">
        <w:rPr>
          <w:rFonts w:ascii="Times New Roman" w:eastAsia="Calibri" w:hAnsi="Times New Roman" w:cs="Times New Roman"/>
          <w:sz w:val="24"/>
          <w:szCs w:val="24"/>
        </w:rPr>
        <w:t>.</w:t>
      </w:r>
    </w:p>
    <w:p w:rsidR="00F8348E" w:rsidRPr="008F46F8" w:rsidRDefault="00F8348E" w:rsidP="00F8348E">
      <w:pPr>
        <w:rPr>
          <w:rFonts w:ascii="Times New Roman" w:eastAsia="Calibri" w:hAnsi="Times New Roman" w:cs="Times New Roman"/>
          <w:sz w:val="24"/>
          <w:szCs w:val="24"/>
        </w:rPr>
      </w:pPr>
      <w:proofErr w:type="gramStart"/>
      <w:r w:rsidRPr="008F46F8">
        <w:rPr>
          <w:rFonts w:ascii="Times New Roman" w:eastAsia="Calibri" w:hAnsi="Times New Roman" w:cs="Times New Roman"/>
          <w:sz w:val="24"/>
          <w:szCs w:val="24"/>
        </w:rPr>
        <w:t xml:space="preserve">Rosser, E., Hemingway, A., </w:t>
      </w:r>
      <w:r w:rsidRPr="008F46F8">
        <w:rPr>
          <w:rFonts w:ascii="Times New Roman" w:eastAsia="Calibri" w:hAnsi="Times New Roman" w:cs="Times New Roman"/>
          <w:b/>
          <w:sz w:val="24"/>
          <w:szCs w:val="24"/>
        </w:rPr>
        <w:t>Scammell, J</w:t>
      </w:r>
      <w:r w:rsidRPr="008F46F8">
        <w:rPr>
          <w:rFonts w:ascii="Times New Roman" w:eastAsia="Calibri" w:hAnsi="Times New Roman" w:cs="Times New Roman"/>
          <w:sz w:val="24"/>
          <w:szCs w:val="24"/>
        </w:rPr>
        <w:t xml:space="preserve">., Cooper, K., Phillips, J., </w:t>
      </w:r>
      <w:r w:rsidRPr="008F46F8">
        <w:rPr>
          <w:rFonts w:ascii="Times New Roman" w:eastAsia="Calibri" w:hAnsi="Times New Roman" w:cs="Times New Roman"/>
          <w:b/>
          <w:sz w:val="24"/>
          <w:szCs w:val="24"/>
        </w:rPr>
        <w:t>Heaslip, V</w:t>
      </w:r>
      <w:r w:rsidRPr="008F46F8">
        <w:rPr>
          <w:rFonts w:ascii="Times New Roman" w:eastAsia="Calibri" w:hAnsi="Times New Roman" w:cs="Times New Roman"/>
          <w:sz w:val="24"/>
          <w:szCs w:val="24"/>
        </w:rPr>
        <w:t>., Donaldson, I., White, S.</w:t>
      </w:r>
      <w:proofErr w:type="gramEnd"/>
      <w:r w:rsidRPr="008F46F8">
        <w:rPr>
          <w:rFonts w:ascii="Times New Roman" w:eastAsia="Calibri" w:hAnsi="Times New Roman" w:cs="Times New Roman"/>
          <w:sz w:val="24"/>
          <w:szCs w:val="24"/>
        </w:rPr>
        <w:t xml:space="preserve">  </w:t>
      </w:r>
      <w:r w:rsidR="008F46F8">
        <w:rPr>
          <w:rFonts w:ascii="Times New Roman" w:eastAsia="Calibri" w:hAnsi="Times New Roman" w:cs="Times New Roman"/>
          <w:sz w:val="24"/>
          <w:szCs w:val="24"/>
        </w:rPr>
        <w:t>“</w:t>
      </w:r>
      <w:r w:rsidRPr="008F46F8">
        <w:rPr>
          <w:rFonts w:ascii="Times New Roman" w:eastAsia="Times New Roman" w:hAnsi="Times New Roman" w:cs="Times New Roman"/>
          <w:sz w:val="24"/>
          <w:szCs w:val="24"/>
          <w:lang w:eastAsia="en-GB"/>
        </w:rPr>
        <w:t>Can a curriculum built on a humanising philosophy positively impact on nursing students’ personal beliefs about the core values of nursing?</w:t>
      </w:r>
      <w:r w:rsidR="008F46F8">
        <w:rPr>
          <w:rFonts w:ascii="Times New Roman" w:eastAsia="Times New Roman" w:hAnsi="Times New Roman" w:cs="Times New Roman"/>
          <w:sz w:val="24"/>
          <w:szCs w:val="24"/>
          <w:lang w:eastAsia="en-GB"/>
        </w:rPr>
        <w:t>”</w:t>
      </w:r>
      <w:r w:rsidRPr="008F46F8">
        <w:rPr>
          <w:rFonts w:ascii="Times New Roman" w:eastAsia="Times New Roman" w:hAnsi="Times New Roman" w:cs="Times New Roman"/>
          <w:sz w:val="24"/>
          <w:szCs w:val="24"/>
          <w:lang w:eastAsia="en-GB"/>
        </w:rPr>
        <w:t xml:space="preserve"> </w:t>
      </w:r>
    </w:p>
    <w:p w:rsidR="00F8348E" w:rsidRPr="008F46F8" w:rsidRDefault="00F8348E" w:rsidP="00F8348E">
      <w:pPr>
        <w:widowControl w:val="0"/>
        <w:autoSpaceDE w:val="0"/>
        <w:autoSpaceDN w:val="0"/>
        <w:adjustRightInd w:val="0"/>
        <w:spacing w:after="240"/>
        <w:rPr>
          <w:rFonts w:ascii="Times New Roman" w:eastAsia="Calibri" w:hAnsi="Times New Roman" w:cs="Times New Roman"/>
          <w:sz w:val="24"/>
          <w:szCs w:val="24"/>
          <w:lang w:val="en-US"/>
        </w:rPr>
      </w:pPr>
      <w:r w:rsidRPr="008F46F8">
        <w:rPr>
          <w:rFonts w:ascii="Times New Roman" w:eastAsia="Calibri" w:hAnsi="Times New Roman" w:cs="Times New Roman"/>
          <w:b/>
          <w:sz w:val="24"/>
          <w:szCs w:val="24"/>
        </w:rPr>
        <w:t>Heaslip, V</w:t>
      </w:r>
      <w:r w:rsidRPr="008F46F8">
        <w:rPr>
          <w:rFonts w:ascii="Times New Roman" w:eastAsia="Calibri" w:hAnsi="Times New Roman" w:cs="Times New Roman"/>
          <w:sz w:val="24"/>
          <w:szCs w:val="24"/>
        </w:rPr>
        <w:t xml:space="preserve">., et al. (including </w:t>
      </w:r>
      <w:r w:rsidRPr="008F46F8">
        <w:rPr>
          <w:rFonts w:ascii="Times New Roman" w:eastAsia="Calibri" w:hAnsi="Times New Roman" w:cs="Times New Roman"/>
          <w:b/>
          <w:sz w:val="24"/>
          <w:szCs w:val="24"/>
        </w:rPr>
        <w:t>J Scammell</w:t>
      </w:r>
      <w:r w:rsidRPr="008F46F8">
        <w:rPr>
          <w:rFonts w:ascii="Times New Roman" w:eastAsia="Calibri" w:hAnsi="Times New Roman" w:cs="Times New Roman"/>
          <w:sz w:val="24"/>
          <w:szCs w:val="24"/>
        </w:rPr>
        <w:t xml:space="preserve">) </w:t>
      </w:r>
      <w:r w:rsidR="008F46F8">
        <w:rPr>
          <w:rFonts w:ascii="Times New Roman" w:eastAsia="Calibri" w:hAnsi="Times New Roman" w:cs="Times New Roman"/>
          <w:sz w:val="24"/>
          <w:szCs w:val="24"/>
        </w:rPr>
        <w:t>“</w:t>
      </w:r>
      <w:r w:rsidRPr="008F46F8">
        <w:rPr>
          <w:rFonts w:ascii="Times New Roman" w:eastAsia="Calibri" w:hAnsi="Times New Roman" w:cs="Times New Roman"/>
          <w:sz w:val="24"/>
          <w:szCs w:val="24"/>
          <w:lang w:val="en-US"/>
        </w:rPr>
        <w:t xml:space="preserve">Evaluation of the role of Service Users and </w:t>
      </w:r>
      <w:proofErr w:type="spellStart"/>
      <w:r w:rsidRPr="008F46F8">
        <w:rPr>
          <w:rFonts w:ascii="Times New Roman" w:eastAsia="Calibri" w:hAnsi="Times New Roman" w:cs="Times New Roman"/>
          <w:sz w:val="24"/>
          <w:szCs w:val="24"/>
          <w:lang w:val="en-US"/>
        </w:rPr>
        <w:t>Carers</w:t>
      </w:r>
      <w:proofErr w:type="spellEnd"/>
      <w:r w:rsidRPr="008F46F8">
        <w:rPr>
          <w:rFonts w:ascii="Times New Roman" w:eastAsia="Calibri" w:hAnsi="Times New Roman" w:cs="Times New Roman"/>
          <w:sz w:val="24"/>
          <w:szCs w:val="24"/>
          <w:lang w:val="en-US"/>
        </w:rPr>
        <w:t xml:space="preserve"> (SU/C) in Value Based Recruitment</w:t>
      </w:r>
      <w:r w:rsidR="008F46F8">
        <w:rPr>
          <w:rFonts w:ascii="Times New Roman" w:eastAsia="Calibri" w:hAnsi="Times New Roman" w:cs="Times New Roman"/>
          <w:sz w:val="24"/>
          <w:szCs w:val="24"/>
          <w:lang w:val="en-US"/>
        </w:rPr>
        <w:t>”</w:t>
      </w:r>
      <w:r w:rsidRPr="008F46F8">
        <w:rPr>
          <w:rFonts w:ascii="Times New Roman" w:eastAsia="Calibri" w:hAnsi="Times New Roman" w:cs="Times New Roman"/>
          <w:sz w:val="24"/>
          <w:szCs w:val="24"/>
          <w:lang w:val="en-US"/>
        </w:rPr>
        <w:t xml:space="preserve"> (Funded by health Education England)</w:t>
      </w:r>
    </w:p>
    <w:p w:rsidR="00F735B8" w:rsidRPr="008F46F8" w:rsidRDefault="00F02683" w:rsidP="00F735B8">
      <w:pPr>
        <w:rPr>
          <w:rFonts w:ascii="Times New Roman" w:hAnsi="Times New Roman" w:cs="Times New Roman"/>
          <w:color w:val="000000" w:themeColor="text1"/>
          <w:sz w:val="24"/>
          <w:szCs w:val="24"/>
        </w:rPr>
      </w:pPr>
      <w:r w:rsidRPr="008F46F8">
        <w:rPr>
          <w:rFonts w:ascii="Times New Roman" w:hAnsi="Times New Roman" w:cs="Times New Roman"/>
          <w:b/>
          <w:sz w:val="24"/>
          <w:szCs w:val="24"/>
          <w:shd w:val="clear" w:color="auto" w:fill="FEFEFE"/>
        </w:rPr>
        <w:t>Priego-Hernández, J</w:t>
      </w:r>
      <w:r w:rsidRPr="008F46F8">
        <w:rPr>
          <w:rFonts w:ascii="Times New Roman" w:hAnsi="Times New Roman" w:cs="Times New Roman"/>
          <w:sz w:val="24"/>
          <w:szCs w:val="24"/>
          <w:shd w:val="clear" w:color="auto" w:fill="FEFEFE"/>
        </w:rPr>
        <w:t xml:space="preserve">. </w:t>
      </w:r>
      <w:r w:rsidR="008F46F8">
        <w:rPr>
          <w:rFonts w:ascii="Times New Roman" w:hAnsi="Times New Roman" w:cs="Times New Roman"/>
          <w:sz w:val="24"/>
          <w:szCs w:val="24"/>
          <w:shd w:val="clear" w:color="auto" w:fill="FEFEFE"/>
        </w:rPr>
        <w:t>“</w:t>
      </w:r>
      <w:r w:rsidRPr="008F46F8">
        <w:rPr>
          <w:rFonts w:ascii="Times New Roman" w:hAnsi="Times New Roman" w:cs="Times New Roman"/>
          <w:color w:val="000000" w:themeColor="text1"/>
          <w:sz w:val="24"/>
          <w:szCs w:val="24"/>
        </w:rPr>
        <w:t>Assessing Undergraduate Research Assistants’ Learning through Participatory Methods (AURAL)</w:t>
      </w:r>
      <w:r w:rsidR="008F46F8">
        <w:rPr>
          <w:rFonts w:ascii="Times New Roman" w:hAnsi="Times New Roman" w:cs="Times New Roman"/>
          <w:color w:val="000000" w:themeColor="text1"/>
          <w:sz w:val="24"/>
          <w:szCs w:val="24"/>
        </w:rPr>
        <w:t>”</w:t>
      </w:r>
      <w:r w:rsidRPr="008F46F8">
        <w:rPr>
          <w:rFonts w:ascii="Times New Roman" w:hAnsi="Times New Roman" w:cs="Times New Roman"/>
          <w:color w:val="000000" w:themeColor="text1"/>
          <w:sz w:val="24"/>
          <w:szCs w:val="24"/>
        </w:rPr>
        <w:t xml:space="preserve"> (Fusion Investment Fund, 01 Dec 2015). </w:t>
      </w:r>
    </w:p>
    <w:p w:rsidR="00171AE0" w:rsidRPr="008F46F8" w:rsidRDefault="00171AE0" w:rsidP="00F72C84">
      <w:pPr>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 xml:space="preserve">Tauringana, V., </w:t>
      </w:r>
      <w:r w:rsidRPr="008F46F8">
        <w:rPr>
          <w:rFonts w:ascii="Times New Roman" w:hAnsi="Times New Roman" w:cs="Times New Roman"/>
          <w:b/>
          <w:color w:val="000000" w:themeColor="text1"/>
          <w:sz w:val="24"/>
          <w:szCs w:val="24"/>
        </w:rPr>
        <w:t>Mbah, M</w:t>
      </w:r>
      <w:r w:rsidRPr="008F46F8">
        <w:rPr>
          <w:rFonts w:ascii="Times New Roman" w:hAnsi="Times New Roman" w:cs="Times New Roman"/>
          <w:color w:val="000000" w:themeColor="text1"/>
          <w:sz w:val="24"/>
          <w:szCs w:val="24"/>
        </w:rPr>
        <w:t xml:space="preserve">. and Alexander, P. </w:t>
      </w:r>
      <w:r w:rsidR="008F46F8">
        <w:rPr>
          <w:rFonts w:ascii="Times New Roman" w:hAnsi="Times New Roman" w:cs="Times New Roman"/>
          <w:color w:val="000000" w:themeColor="text1"/>
          <w:sz w:val="24"/>
          <w:szCs w:val="24"/>
        </w:rPr>
        <w:t>“</w:t>
      </w:r>
      <w:r w:rsidR="00F72C84" w:rsidRPr="008F46F8">
        <w:rPr>
          <w:rFonts w:ascii="Times New Roman" w:hAnsi="Times New Roman" w:cs="Times New Roman"/>
          <w:color w:val="000000" w:themeColor="text1"/>
          <w:sz w:val="24"/>
          <w:szCs w:val="24"/>
        </w:rPr>
        <w:t>The Relative Importance of the National Student Survey Improvement Initiatives: The Case of Bournemouth University’s Accounting and Finance Framework</w:t>
      </w:r>
      <w:r w:rsidR="008F46F8">
        <w:rPr>
          <w:rFonts w:ascii="Times New Roman" w:hAnsi="Times New Roman" w:cs="Times New Roman"/>
          <w:color w:val="000000" w:themeColor="text1"/>
          <w:sz w:val="24"/>
          <w:szCs w:val="24"/>
        </w:rPr>
        <w:t>”</w:t>
      </w:r>
      <w:r w:rsidR="00F72C84" w:rsidRPr="008F46F8">
        <w:rPr>
          <w:rFonts w:ascii="Times New Roman" w:hAnsi="Times New Roman" w:cs="Times New Roman"/>
          <w:color w:val="000000" w:themeColor="text1"/>
          <w:sz w:val="24"/>
          <w:szCs w:val="24"/>
        </w:rPr>
        <w:t xml:space="preserve"> (CEL Fusion Grant).</w:t>
      </w:r>
    </w:p>
    <w:p w:rsidR="001C6410" w:rsidRPr="008F46F8" w:rsidRDefault="001C6410" w:rsidP="001C6410">
      <w:pPr>
        <w:pStyle w:val="ListParagraph"/>
        <w:rPr>
          <w:rFonts w:ascii="Times New Roman" w:eastAsia="Calibri" w:hAnsi="Times New Roman" w:cs="Times New Roman"/>
          <w:b/>
          <w:color w:val="000000" w:themeColor="text1"/>
          <w:sz w:val="24"/>
          <w:szCs w:val="24"/>
        </w:rPr>
      </w:pPr>
      <w:r w:rsidRPr="008F46F8">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188724C4" wp14:editId="139A3FC9">
                <wp:simplePos x="0" y="0"/>
                <wp:positionH relativeFrom="column">
                  <wp:posOffset>-47625</wp:posOffset>
                </wp:positionH>
                <wp:positionV relativeFrom="paragraph">
                  <wp:posOffset>154305</wp:posOffset>
                </wp:positionV>
                <wp:extent cx="5924550" cy="561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924550" cy="561975"/>
                        </a:xfrm>
                        <a:prstGeom prst="rect">
                          <a:avLst/>
                        </a:prstGeom>
                        <a:solidFill>
                          <a:sysClr val="window" lastClr="FFFFFF">
                            <a:lumMod val="75000"/>
                          </a:sysClr>
                        </a:solidFill>
                        <a:ln w="6350">
                          <a:noFill/>
                        </a:ln>
                        <a:effectLst/>
                      </wps:spPr>
                      <wps:txbx>
                        <w:txbxContent>
                          <w:p w:rsidR="008F46F8" w:rsidRPr="00565EC6" w:rsidRDefault="008F46F8" w:rsidP="00382369">
                            <w:pPr>
                              <w:rPr>
                                <w:sz w:val="24"/>
                                <w:szCs w:val="24"/>
                              </w:rPr>
                            </w:pPr>
                            <w:r>
                              <w:rPr>
                                <w:rFonts w:ascii="Arial" w:hAnsi="Arial" w:cs="Arial"/>
                                <w:b/>
                                <w:sz w:val="24"/>
                                <w:szCs w:val="24"/>
                              </w:rPr>
                              <w:t xml:space="preserve">Conferences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75pt;margin-top:12.15pt;width:466.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" fillcolor="#bfbfbf" stroked="f" strokeweight=".5pt">
                <v:textbox>
                  <w:txbxContent>
                    <w:p w:rsidR="008F46F8" w:rsidRPr="00565EC6" w:rsidRDefault="008F46F8" w:rsidP="00382369">
                      <w:pPr>
                        <w:rPr>
                          <w:sz w:val="24"/>
                          <w:szCs w:val="24"/>
                        </w:rPr>
                      </w:pPr>
                      <w:r>
                        <w:rPr>
                          <w:rFonts w:ascii="Arial" w:hAnsi="Arial" w:cs="Arial"/>
                          <w:b/>
                          <w:sz w:val="24"/>
                          <w:szCs w:val="24"/>
                        </w:rPr>
                        <w:t xml:space="preserve">Conferences </w:t>
                      </w:r>
                    </w:p>
                  </w:txbxContent>
                </v:textbox>
              </v:shape>
            </w:pict>
          </mc:Fallback>
        </mc:AlternateContent>
      </w:r>
    </w:p>
    <w:p w:rsidR="001C6410" w:rsidRPr="008F46F8" w:rsidRDefault="001C6410" w:rsidP="001C6410">
      <w:pPr>
        <w:pStyle w:val="ListParagraph"/>
        <w:ind w:left="960"/>
        <w:rPr>
          <w:rFonts w:ascii="Times New Roman" w:hAnsi="Times New Roman" w:cs="Times New Roman"/>
          <w:color w:val="000000" w:themeColor="text1"/>
          <w:sz w:val="24"/>
          <w:szCs w:val="24"/>
        </w:rPr>
      </w:pPr>
    </w:p>
    <w:p w:rsidR="001C6410" w:rsidRPr="008F46F8" w:rsidRDefault="001C6410" w:rsidP="001C6410">
      <w:pPr>
        <w:rPr>
          <w:rFonts w:ascii="Times New Roman" w:eastAsia="Calibri" w:hAnsi="Times New Roman" w:cs="Times New Roman"/>
          <w:b/>
          <w:color w:val="000000" w:themeColor="text1"/>
          <w:sz w:val="24"/>
          <w:szCs w:val="24"/>
        </w:rPr>
      </w:pPr>
    </w:p>
    <w:p w:rsidR="00F735B8" w:rsidRPr="008F46F8" w:rsidRDefault="00F735B8" w:rsidP="001C6410">
      <w:pPr>
        <w:rPr>
          <w:rFonts w:ascii="Times New Roman" w:eastAsia="Calibri" w:hAnsi="Times New Roman" w:cs="Times New Roman"/>
          <w:b/>
          <w:color w:val="000000" w:themeColor="text1"/>
          <w:sz w:val="24"/>
          <w:szCs w:val="24"/>
        </w:rPr>
      </w:pPr>
      <w:r w:rsidRPr="008F46F8">
        <w:rPr>
          <w:rFonts w:ascii="Times New Roman" w:eastAsia="Calibri" w:hAnsi="Times New Roman" w:cs="Times New Roman"/>
          <w:b/>
          <w:color w:val="000000" w:themeColor="text1"/>
          <w:sz w:val="24"/>
          <w:szCs w:val="24"/>
        </w:rPr>
        <w:t xml:space="preserve"> </w:t>
      </w:r>
      <w:r w:rsidR="00FF59C9" w:rsidRPr="008F46F8">
        <w:rPr>
          <w:rFonts w:ascii="Times New Roman" w:eastAsia="Calibri" w:hAnsi="Times New Roman" w:cs="Times New Roman"/>
          <w:b/>
          <w:color w:val="000000" w:themeColor="text1"/>
          <w:sz w:val="24"/>
          <w:szCs w:val="24"/>
        </w:rPr>
        <w:t>Fair Access Research Project</w:t>
      </w:r>
    </w:p>
    <w:p w:rsidR="00F735B8" w:rsidRPr="008F46F8" w:rsidRDefault="00F735B8"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b/>
          <w:sz w:val="24"/>
          <w:szCs w:val="24"/>
        </w:rPr>
        <w:t>“</w:t>
      </w:r>
      <w:r w:rsidRPr="008F46F8">
        <w:rPr>
          <w:rFonts w:ascii="Times New Roman" w:eastAsia="Calibri" w:hAnsi="Times New Roman" w:cs="Times New Roman"/>
          <w:sz w:val="24"/>
          <w:szCs w:val="24"/>
        </w:rPr>
        <w:t>How to ask about WP” submitted to OU Widening participation conference in December 2015</w:t>
      </w:r>
    </w:p>
    <w:p w:rsidR="00FF59C9" w:rsidRPr="008F46F8" w:rsidRDefault="00FF59C9" w:rsidP="00FF59C9">
      <w:pPr>
        <w:ind w:left="720"/>
        <w:contextualSpacing/>
        <w:rPr>
          <w:rFonts w:ascii="Times New Roman" w:eastAsia="Calibri" w:hAnsi="Times New Roman" w:cs="Times New Roman"/>
          <w:sz w:val="24"/>
          <w:szCs w:val="24"/>
        </w:rPr>
      </w:pPr>
    </w:p>
    <w:p w:rsidR="00F735B8" w:rsidRPr="008F46F8" w:rsidRDefault="00F735B8"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sz w:val="24"/>
          <w:szCs w:val="24"/>
        </w:rPr>
        <w:t>“IPA and WP” submitted to OU Widening participation conference in December 2015</w:t>
      </w:r>
    </w:p>
    <w:p w:rsidR="00FF59C9" w:rsidRPr="008F46F8" w:rsidRDefault="00FF59C9" w:rsidP="00FF59C9">
      <w:pPr>
        <w:ind w:left="720"/>
        <w:contextualSpacing/>
        <w:rPr>
          <w:rFonts w:ascii="Times New Roman" w:eastAsia="Calibri" w:hAnsi="Times New Roman" w:cs="Times New Roman"/>
          <w:sz w:val="24"/>
          <w:szCs w:val="24"/>
        </w:rPr>
      </w:pPr>
    </w:p>
    <w:p w:rsidR="00F735B8" w:rsidRPr="008F46F8" w:rsidRDefault="00F735B8"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sz w:val="24"/>
          <w:szCs w:val="24"/>
        </w:rPr>
        <w:t>“How universities in England engage with research to support BME student experiences in their access agreements: getting out of the gap” submitted to OU Widening participation conference in December 2015</w:t>
      </w:r>
    </w:p>
    <w:p w:rsidR="00FF59C9" w:rsidRPr="008F46F8" w:rsidRDefault="00FF59C9" w:rsidP="00FF59C9">
      <w:pPr>
        <w:ind w:left="720"/>
        <w:contextualSpacing/>
        <w:rPr>
          <w:rFonts w:ascii="Times New Roman" w:eastAsia="Calibri" w:hAnsi="Times New Roman" w:cs="Times New Roman"/>
          <w:sz w:val="24"/>
          <w:szCs w:val="24"/>
        </w:rPr>
      </w:pPr>
    </w:p>
    <w:p w:rsidR="00F735B8" w:rsidRPr="008F46F8" w:rsidRDefault="00F735B8"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sz w:val="24"/>
          <w:szCs w:val="24"/>
        </w:rPr>
        <w:lastRenderedPageBreak/>
        <w:t xml:space="preserve">“I am … I am not: thoughts on practice and poetry” for SRHE/OFFA “Bridging the Divide: between academic and practitioner” (15/01/2016); </w:t>
      </w:r>
      <w:hyperlink r:id="rId18" w:history="1">
        <w:r w:rsidRPr="008F46F8">
          <w:rPr>
            <w:rFonts w:ascii="Times New Roman" w:eastAsia="Calibri" w:hAnsi="Times New Roman" w:cs="Times New Roman"/>
            <w:color w:val="0000FF" w:themeColor="hyperlink"/>
            <w:sz w:val="24"/>
            <w:szCs w:val="24"/>
            <w:u w:val="single"/>
          </w:rPr>
          <w:t>https://www.srhe.ac.uk/events/details.asp?eid=204</w:t>
        </w:r>
      </w:hyperlink>
      <w:r w:rsidRPr="008F46F8">
        <w:rPr>
          <w:rFonts w:ascii="Times New Roman" w:eastAsia="Calibri" w:hAnsi="Times New Roman" w:cs="Times New Roman"/>
          <w:sz w:val="24"/>
          <w:szCs w:val="24"/>
        </w:rPr>
        <w:t xml:space="preserve"> </w:t>
      </w:r>
      <w:hyperlink r:id="rId19" w:history="1">
        <w:r w:rsidRPr="008F46F8">
          <w:rPr>
            <w:rFonts w:ascii="Times New Roman" w:eastAsia="Calibri" w:hAnsi="Times New Roman" w:cs="Times New Roman"/>
            <w:color w:val="0000FF" w:themeColor="hyperlink"/>
            <w:sz w:val="24"/>
            <w:szCs w:val="24"/>
            <w:u w:val="single"/>
          </w:rPr>
          <w:t>https://itunes.apple.com/gb/podcast/srhe-society-for-research/id594177334?mt=2</w:t>
        </w:r>
      </w:hyperlink>
    </w:p>
    <w:p w:rsidR="0079255D" w:rsidRPr="008F46F8" w:rsidRDefault="0079255D" w:rsidP="0079255D">
      <w:pPr>
        <w:spacing w:after="0" w:line="240" w:lineRule="auto"/>
        <w:rPr>
          <w:rFonts w:ascii="Times New Roman" w:eastAsia="Calibri" w:hAnsi="Times New Roman" w:cs="Times New Roman"/>
          <w:color w:val="44546A"/>
          <w:sz w:val="24"/>
          <w:szCs w:val="24"/>
        </w:rPr>
      </w:pPr>
    </w:p>
    <w:p w:rsidR="0079255D" w:rsidRPr="008F46F8" w:rsidRDefault="0079255D" w:rsidP="0079255D">
      <w:pPr>
        <w:spacing w:after="0" w:line="240" w:lineRule="auto"/>
        <w:rPr>
          <w:rFonts w:ascii="Times New Roman" w:eastAsia="Calibri" w:hAnsi="Times New Roman" w:cs="Times New Roman"/>
          <w:color w:val="44546A"/>
          <w:sz w:val="24"/>
          <w:szCs w:val="24"/>
        </w:rPr>
      </w:pPr>
      <w:r w:rsidRPr="008F46F8">
        <w:rPr>
          <w:rFonts w:ascii="Times New Roman" w:eastAsia="Calibri" w:hAnsi="Times New Roman" w:cs="Times New Roman"/>
          <w:b/>
          <w:sz w:val="24"/>
          <w:szCs w:val="24"/>
        </w:rPr>
        <w:t>Holley, D</w:t>
      </w:r>
      <w:r w:rsidRPr="008F46F8">
        <w:rPr>
          <w:rFonts w:ascii="Times New Roman" w:eastAsia="Calibri" w:hAnsi="Times New Roman" w:cs="Times New Roman"/>
          <w:sz w:val="24"/>
          <w:szCs w:val="24"/>
        </w:rPr>
        <w:t xml:space="preserve"> (2016) Keynote: </w:t>
      </w:r>
      <w:r w:rsidR="00CA13A2">
        <w:rPr>
          <w:rFonts w:ascii="Times New Roman" w:eastAsia="Calibri" w:hAnsi="Times New Roman" w:cs="Times New Roman"/>
          <w:sz w:val="24"/>
          <w:szCs w:val="24"/>
        </w:rPr>
        <w:t>“</w:t>
      </w:r>
      <w:r w:rsidRPr="008F46F8">
        <w:rPr>
          <w:rFonts w:ascii="Times New Roman" w:eastAsia="Calibri" w:hAnsi="Times New Roman" w:cs="Times New Roman"/>
          <w:sz w:val="24"/>
          <w:szCs w:val="24"/>
        </w:rPr>
        <w:t>An Open Education Resource (OER) approach to CPD London International Conference in Education (LICE 2016)</w:t>
      </w:r>
      <w:r w:rsidR="00CA13A2">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slides available from: </w:t>
      </w:r>
      <w:hyperlink r:id="rId20" w:history="1">
        <w:r w:rsidRPr="008F46F8">
          <w:rPr>
            <w:rFonts w:ascii="Times New Roman" w:eastAsia="Calibri" w:hAnsi="Times New Roman" w:cs="Times New Roman"/>
            <w:color w:val="0000FF"/>
            <w:sz w:val="24"/>
            <w:szCs w:val="24"/>
            <w:u w:val="single"/>
          </w:rPr>
          <w:t>http://www.slideshare.net/debbieholley1/london-international-conference-in-education2015</w:t>
        </w:r>
      </w:hyperlink>
      <w:r w:rsidR="00CF21AC" w:rsidRPr="008F46F8">
        <w:rPr>
          <w:rFonts w:ascii="Times New Roman" w:eastAsia="Calibri" w:hAnsi="Times New Roman" w:cs="Times New Roman"/>
          <w:color w:val="0000FF"/>
          <w:sz w:val="24"/>
          <w:szCs w:val="24"/>
          <w:u w:val="single"/>
        </w:rPr>
        <w:t>.</w:t>
      </w:r>
    </w:p>
    <w:p w:rsidR="0079255D" w:rsidRPr="008F46F8" w:rsidRDefault="0079255D" w:rsidP="0079255D">
      <w:pPr>
        <w:spacing w:after="0" w:line="240" w:lineRule="auto"/>
        <w:rPr>
          <w:rFonts w:ascii="Times New Roman" w:eastAsia="Calibri" w:hAnsi="Times New Roman" w:cs="Times New Roman"/>
          <w:color w:val="44546A"/>
          <w:sz w:val="24"/>
          <w:szCs w:val="24"/>
        </w:rPr>
      </w:pPr>
    </w:p>
    <w:p w:rsidR="0079255D" w:rsidRPr="008F46F8" w:rsidRDefault="0079255D" w:rsidP="0079255D">
      <w:pPr>
        <w:spacing w:after="0" w:line="240" w:lineRule="auto"/>
        <w:rPr>
          <w:rFonts w:ascii="Times New Roman" w:eastAsia="Calibri" w:hAnsi="Times New Roman" w:cs="Times New Roman"/>
          <w:sz w:val="24"/>
          <w:szCs w:val="24"/>
          <w:lang w:eastAsia="en-GB"/>
        </w:rPr>
      </w:pPr>
      <w:r w:rsidRPr="008F46F8">
        <w:rPr>
          <w:rFonts w:ascii="Times New Roman" w:eastAsia="Calibri" w:hAnsi="Times New Roman" w:cs="Times New Roman"/>
          <w:b/>
          <w:sz w:val="24"/>
          <w:szCs w:val="24"/>
          <w:lang w:eastAsia="en-GB"/>
        </w:rPr>
        <w:t>Holley, D</w:t>
      </w:r>
      <w:r w:rsidRPr="008F46F8">
        <w:rPr>
          <w:rFonts w:ascii="Times New Roman" w:eastAsia="Calibri" w:hAnsi="Times New Roman" w:cs="Times New Roman"/>
          <w:sz w:val="24"/>
          <w:szCs w:val="24"/>
          <w:lang w:eastAsia="en-GB"/>
        </w:rPr>
        <w:t xml:space="preserve">. (2016) Invited </w:t>
      </w:r>
      <w:proofErr w:type="gramStart"/>
      <w:r w:rsidRPr="008F46F8">
        <w:rPr>
          <w:rFonts w:ascii="Times New Roman" w:eastAsia="Calibri" w:hAnsi="Times New Roman" w:cs="Times New Roman"/>
          <w:sz w:val="24"/>
          <w:szCs w:val="24"/>
          <w:lang w:eastAsia="en-GB"/>
        </w:rPr>
        <w:t>talk  "</w:t>
      </w:r>
      <w:proofErr w:type="gramEnd"/>
      <w:r w:rsidRPr="008F46F8">
        <w:rPr>
          <w:rFonts w:ascii="Times New Roman" w:eastAsia="Calibri" w:hAnsi="Times New Roman" w:cs="Times New Roman"/>
          <w:sz w:val="24"/>
          <w:szCs w:val="24"/>
          <w:lang w:eastAsia="en-GB"/>
        </w:rPr>
        <w:t xml:space="preserve">Capturing the voice of the child: a co-design approach to developing calmer classrooms" at the Digital Citizenship Summit UK, and international event hosted by Bournemouth University 23/01/2016 </w:t>
      </w:r>
    </w:p>
    <w:p w:rsidR="0079255D" w:rsidRPr="008F46F8" w:rsidRDefault="000169E6" w:rsidP="0079255D">
      <w:pPr>
        <w:spacing w:after="0" w:line="240" w:lineRule="auto"/>
        <w:rPr>
          <w:rFonts w:ascii="Times New Roman" w:eastAsia="Calibri" w:hAnsi="Times New Roman" w:cs="Times New Roman"/>
          <w:sz w:val="24"/>
          <w:szCs w:val="24"/>
        </w:rPr>
      </w:pPr>
      <w:hyperlink r:id="rId21" w:history="1">
        <w:r w:rsidR="0079255D" w:rsidRPr="008F46F8">
          <w:rPr>
            <w:rFonts w:ascii="Times New Roman" w:eastAsia="Calibri" w:hAnsi="Times New Roman" w:cs="Times New Roman"/>
            <w:sz w:val="24"/>
            <w:szCs w:val="24"/>
          </w:rPr>
          <w:t>https://microsites.bournemouth.ac.uk/cel/2016/01/14/bu-to-host-the-next-digital-citizenship-summit-uk-digcitsummituk/</w:t>
        </w:r>
      </w:hyperlink>
      <w:r w:rsidR="00CF21AC" w:rsidRPr="008F46F8">
        <w:rPr>
          <w:rFonts w:ascii="Times New Roman" w:eastAsia="Calibri" w:hAnsi="Times New Roman" w:cs="Times New Roman"/>
          <w:sz w:val="24"/>
          <w:szCs w:val="24"/>
        </w:rPr>
        <w:t>.</w:t>
      </w:r>
    </w:p>
    <w:p w:rsidR="00FF59C9" w:rsidRPr="008F46F8" w:rsidRDefault="00FF59C9" w:rsidP="0079255D">
      <w:pPr>
        <w:spacing w:after="0" w:line="240" w:lineRule="auto"/>
        <w:rPr>
          <w:rFonts w:ascii="Times New Roman" w:eastAsia="Calibri" w:hAnsi="Times New Roman" w:cs="Times New Roman"/>
          <w:sz w:val="24"/>
          <w:szCs w:val="24"/>
        </w:rPr>
      </w:pPr>
    </w:p>
    <w:p w:rsidR="00F02683" w:rsidRPr="008F46F8" w:rsidRDefault="00F02683" w:rsidP="00F02683">
      <w:pPr>
        <w:rPr>
          <w:rFonts w:ascii="Times New Roman" w:eastAsia="Calibri" w:hAnsi="Times New Roman" w:cs="Times New Roman"/>
          <w:color w:val="4E4E4E"/>
          <w:sz w:val="24"/>
          <w:szCs w:val="24"/>
          <w:shd w:val="clear" w:color="auto" w:fill="FFFFFF"/>
          <w:lang w:val="es-MX"/>
        </w:rPr>
      </w:pPr>
      <w:r w:rsidRPr="008F46F8">
        <w:rPr>
          <w:rFonts w:ascii="Times New Roman" w:hAnsi="Times New Roman" w:cs="Times New Roman"/>
          <w:b/>
          <w:sz w:val="24"/>
          <w:szCs w:val="24"/>
          <w:shd w:val="clear" w:color="auto" w:fill="FEFEFE"/>
        </w:rPr>
        <w:t>Priego-Hernández, J</w:t>
      </w:r>
      <w:r w:rsidRPr="008F46F8">
        <w:rPr>
          <w:rFonts w:ascii="Times New Roman" w:hAnsi="Times New Roman" w:cs="Times New Roman"/>
          <w:sz w:val="24"/>
          <w:szCs w:val="24"/>
          <w:shd w:val="clear" w:color="auto" w:fill="FEFEFE"/>
        </w:rPr>
        <w:t xml:space="preserve"> (2015). </w:t>
      </w:r>
      <w:r w:rsidRPr="008F46F8">
        <w:rPr>
          <w:rFonts w:ascii="Times New Roman" w:eastAsia="Calibri" w:hAnsi="Times New Roman" w:cs="Times New Roman"/>
          <w:sz w:val="24"/>
          <w:szCs w:val="24"/>
          <w:shd w:val="clear" w:color="auto" w:fill="FFFFFF"/>
        </w:rPr>
        <w:t>Invited paper presented at the VII Latin American and Caribbean Conference of Social Sciences, Medellin, Colombia, 9-13 November.</w:t>
      </w:r>
      <w:r w:rsidRPr="008F46F8">
        <w:rPr>
          <w:rFonts w:ascii="Times New Roman" w:eastAsia="Calibri" w:hAnsi="Times New Roman" w:cs="Times New Roman"/>
          <w:sz w:val="24"/>
          <w:szCs w:val="24"/>
          <w:shd w:val="clear" w:color="auto" w:fill="FFFFFF"/>
          <w:lang w:val="es-MX"/>
        </w:rPr>
        <w:t xml:space="preserve"> </w:t>
      </w:r>
    </w:p>
    <w:p w:rsidR="00F8348E" w:rsidRPr="008F46F8" w:rsidRDefault="00F8348E" w:rsidP="00F8348E">
      <w:pPr>
        <w:widowControl w:val="0"/>
        <w:autoSpaceDE w:val="0"/>
        <w:autoSpaceDN w:val="0"/>
        <w:adjustRightInd w:val="0"/>
        <w:spacing w:after="240"/>
        <w:rPr>
          <w:rFonts w:ascii="Times New Roman" w:eastAsia="Calibri" w:hAnsi="Times New Roman" w:cs="Times New Roman"/>
          <w:sz w:val="24"/>
          <w:szCs w:val="24"/>
          <w:lang w:val="en-US"/>
        </w:rPr>
      </w:pPr>
      <w:r w:rsidRPr="008F46F8">
        <w:rPr>
          <w:rFonts w:ascii="Times New Roman" w:eastAsia="Calibri" w:hAnsi="Times New Roman" w:cs="Times New Roman"/>
          <w:b/>
          <w:sz w:val="24"/>
          <w:szCs w:val="24"/>
        </w:rPr>
        <w:t>Scammell, J</w:t>
      </w:r>
      <w:r w:rsidRPr="008F46F8">
        <w:rPr>
          <w:rFonts w:ascii="Times New Roman" w:eastAsia="Calibri" w:hAnsi="Times New Roman" w:cs="Times New Roman"/>
          <w:sz w:val="24"/>
          <w:szCs w:val="24"/>
        </w:rPr>
        <w:t xml:space="preserve">., Rosser, E., Hemingway, A., Cooper, K., Phillips, J., Heaslip, V., Donaldson, I., </w:t>
      </w:r>
      <w:r w:rsidR="00CA13A2">
        <w:rPr>
          <w:rFonts w:ascii="Times New Roman" w:eastAsia="Calibri" w:hAnsi="Times New Roman" w:cs="Times New Roman"/>
          <w:sz w:val="24"/>
          <w:szCs w:val="24"/>
        </w:rPr>
        <w:t>“</w:t>
      </w:r>
      <w:r w:rsidRPr="008F46F8">
        <w:rPr>
          <w:rFonts w:ascii="Times New Roman" w:eastAsia="Calibri" w:hAnsi="Times New Roman" w:cs="Times New Roman"/>
          <w:sz w:val="24"/>
          <w:szCs w:val="24"/>
        </w:rPr>
        <w:t>Nurturing caring values in pre-registration nurse education: a qualitative longitudinal study</w:t>
      </w:r>
      <w:r w:rsidR="00CA13A2">
        <w:rPr>
          <w:rFonts w:ascii="Times New Roman" w:eastAsia="Calibri" w:hAnsi="Times New Roman" w:cs="Times New Roman"/>
          <w:sz w:val="24"/>
          <w:szCs w:val="24"/>
        </w:rPr>
        <w:t>”</w:t>
      </w:r>
      <w:r w:rsidRPr="008F46F8">
        <w:rPr>
          <w:rFonts w:ascii="Times New Roman" w:eastAsia="Calibri" w:hAnsi="Times New Roman" w:cs="Times New Roman"/>
          <w:sz w:val="24"/>
          <w:szCs w:val="24"/>
        </w:rPr>
        <w:t>.  STTI Honours Nursing Society Biennium Conference,</w:t>
      </w:r>
      <w:r w:rsidR="00CF21AC" w:rsidRPr="008F46F8">
        <w:rPr>
          <w:rFonts w:ascii="Times New Roman" w:eastAsia="Calibri" w:hAnsi="Times New Roman" w:cs="Times New Roman"/>
          <w:sz w:val="24"/>
          <w:szCs w:val="24"/>
        </w:rPr>
        <w:t xml:space="preserve"> November, 2015, Las Vegas, USA.</w:t>
      </w:r>
    </w:p>
    <w:p w:rsidR="00F8348E" w:rsidRPr="008F46F8" w:rsidRDefault="00F8348E" w:rsidP="00F8348E">
      <w:pPr>
        <w:contextualSpacing/>
        <w:rPr>
          <w:rFonts w:ascii="Times New Roman" w:eastAsia="Calibri" w:hAnsi="Times New Roman" w:cs="Times New Roman"/>
          <w:b/>
          <w:sz w:val="24"/>
          <w:szCs w:val="24"/>
        </w:rPr>
      </w:pPr>
      <w:r w:rsidRPr="008F46F8">
        <w:rPr>
          <w:rFonts w:ascii="Times New Roman" w:eastAsia="Calibri" w:hAnsi="Times New Roman" w:cs="Times New Roman"/>
          <w:sz w:val="24"/>
          <w:szCs w:val="24"/>
        </w:rPr>
        <w:t xml:space="preserve">Rosser, E., </w:t>
      </w:r>
      <w:r w:rsidRPr="008F46F8">
        <w:rPr>
          <w:rFonts w:ascii="Times New Roman" w:eastAsia="Calibri" w:hAnsi="Times New Roman" w:cs="Times New Roman"/>
          <w:b/>
          <w:sz w:val="24"/>
          <w:szCs w:val="24"/>
        </w:rPr>
        <w:t>Scammell, J</w:t>
      </w:r>
      <w:r w:rsidRPr="008F46F8">
        <w:rPr>
          <w:rFonts w:ascii="Times New Roman" w:eastAsia="Calibri" w:hAnsi="Times New Roman" w:cs="Times New Roman"/>
          <w:sz w:val="24"/>
          <w:szCs w:val="24"/>
        </w:rPr>
        <w:t xml:space="preserve">., Bevan, A., Hundley, V. </w:t>
      </w:r>
      <w:r w:rsidR="00CA13A2">
        <w:rPr>
          <w:rFonts w:ascii="Times New Roman" w:eastAsia="Calibri" w:hAnsi="Times New Roman" w:cs="Times New Roman"/>
          <w:sz w:val="24"/>
          <w:szCs w:val="24"/>
        </w:rPr>
        <w:t>“</w:t>
      </w:r>
      <w:r w:rsidRPr="008F46F8">
        <w:rPr>
          <w:rFonts w:ascii="Times New Roman" w:eastAsia="Calibri" w:hAnsi="Times New Roman" w:cs="Times New Roman"/>
          <w:bCs/>
          <w:sz w:val="24"/>
          <w:szCs w:val="24"/>
        </w:rPr>
        <w:t>Global Scholarship: the challenges for Nursing</w:t>
      </w:r>
      <w:r w:rsidR="00CA13A2">
        <w:rPr>
          <w:rFonts w:ascii="Times New Roman" w:eastAsia="Calibri" w:hAnsi="Times New Roman" w:cs="Times New Roman"/>
          <w:bCs/>
          <w:sz w:val="24"/>
          <w:szCs w:val="24"/>
        </w:rPr>
        <w:t>”</w:t>
      </w:r>
      <w:r w:rsidRPr="008F46F8">
        <w:rPr>
          <w:rFonts w:ascii="Times New Roman" w:eastAsia="Calibri" w:hAnsi="Times New Roman" w:cs="Times New Roman"/>
          <w:bCs/>
          <w:sz w:val="24"/>
          <w:szCs w:val="24"/>
        </w:rPr>
        <w:t>.</w:t>
      </w:r>
      <w:r w:rsidRPr="008F46F8">
        <w:rPr>
          <w:rFonts w:ascii="Times New Roman" w:eastAsia="Calibri" w:hAnsi="Times New Roman" w:cs="Times New Roman"/>
          <w:b/>
          <w:bCs/>
          <w:sz w:val="24"/>
          <w:szCs w:val="24"/>
        </w:rPr>
        <w:t xml:space="preserve">  </w:t>
      </w:r>
      <w:r w:rsidRPr="008F46F8">
        <w:rPr>
          <w:rFonts w:ascii="Times New Roman" w:eastAsia="Calibri" w:hAnsi="Times New Roman" w:cs="Times New Roman"/>
          <w:sz w:val="24"/>
          <w:szCs w:val="24"/>
        </w:rPr>
        <w:t>STTI Honours Nursing Society Biennium Conference, November, 2015, Las Vegas, USA.</w:t>
      </w:r>
    </w:p>
    <w:p w:rsidR="00F735B8" w:rsidRPr="008F46F8" w:rsidRDefault="00F735B8" w:rsidP="001C6410">
      <w:pPr>
        <w:rPr>
          <w:rFonts w:ascii="Times New Roman" w:eastAsia="Calibri" w:hAnsi="Times New Roman" w:cs="Times New Roman"/>
          <w:b/>
          <w:color w:val="000000" w:themeColor="text1"/>
          <w:sz w:val="24"/>
          <w:szCs w:val="24"/>
        </w:rPr>
      </w:pPr>
    </w:p>
    <w:p w:rsidR="006D64B6" w:rsidRPr="008F46F8" w:rsidRDefault="006D64B6" w:rsidP="006D64B6">
      <w:pPr>
        <w:pStyle w:val="ListParagraph"/>
        <w:rPr>
          <w:rFonts w:ascii="Times New Roman" w:hAnsi="Times New Roman" w:cs="Times New Roman"/>
          <w:b/>
          <w:color w:val="000000" w:themeColor="text1"/>
          <w:sz w:val="24"/>
          <w:szCs w:val="24"/>
        </w:rPr>
      </w:pPr>
      <w:r w:rsidRPr="008F46F8">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1F8DBE90" wp14:editId="1BD46B2A">
                <wp:simplePos x="0" y="0"/>
                <wp:positionH relativeFrom="column">
                  <wp:posOffset>-114300</wp:posOffset>
                </wp:positionH>
                <wp:positionV relativeFrom="paragraph">
                  <wp:posOffset>29845</wp:posOffset>
                </wp:positionV>
                <wp:extent cx="5715000" cy="4095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15000" cy="409575"/>
                        </a:xfrm>
                        <a:prstGeom prst="rect">
                          <a:avLst/>
                        </a:prstGeom>
                        <a:solidFill>
                          <a:sysClr val="window" lastClr="FFFFFF">
                            <a:lumMod val="75000"/>
                          </a:sysClr>
                        </a:solidFill>
                        <a:ln w="6350">
                          <a:noFill/>
                        </a:ln>
                        <a:effectLst/>
                      </wps:spPr>
                      <wps:txbx>
                        <w:txbxContent>
                          <w:p w:rsidR="008F46F8" w:rsidRPr="001C6410" w:rsidRDefault="008F46F8" w:rsidP="00382369">
                            <w:pPr>
                              <w:rPr>
                                <w:sz w:val="24"/>
                                <w:szCs w:val="24"/>
                              </w:rPr>
                            </w:pPr>
                            <w:r w:rsidRPr="001C6410">
                              <w:rPr>
                                <w:rFonts w:ascii="Arial" w:hAnsi="Arial" w:cs="Arial"/>
                                <w:b/>
                                <w:sz w:val="24"/>
                                <w:szCs w:val="24"/>
                              </w:rPr>
                              <w:t xml:space="preserve">Seminars &amp; Workshops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9pt;margin-top:2.35pt;width:450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" fillcolor="#bfbfbf" stroked="f" strokeweight=".5pt">
                <v:textbox>
                  <w:txbxContent>
                    <w:p w:rsidR="008F46F8" w:rsidRPr="001C6410" w:rsidRDefault="008F46F8" w:rsidP="00382369">
                      <w:pPr>
                        <w:rPr>
                          <w:sz w:val="24"/>
                          <w:szCs w:val="24"/>
                        </w:rPr>
                      </w:pPr>
                      <w:r w:rsidRPr="001C6410">
                        <w:rPr>
                          <w:rFonts w:ascii="Arial" w:hAnsi="Arial" w:cs="Arial"/>
                          <w:b/>
                          <w:sz w:val="24"/>
                          <w:szCs w:val="24"/>
                        </w:rPr>
                        <w:t xml:space="preserve">Seminars &amp; Workshops </w:t>
                      </w:r>
                    </w:p>
                  </w:txbxContent>
                </v:textbox>
              </v:shape>
            </w:pict>
          </mc:Fallback>
        </mc:AlternateContent>
      </w:r>
    </w:p>
    <w:p w:rsidR="006D64B6" w:rsidRPr="008F46F8" w:rsidRDefault="006D64B6" w:rsidP="006D64B6">
      <w:pPr>
        <w:pStyle w:val="ListParagraph"/>
        <w:rPr>
          <w:rFonts w:ascii="Times New Roman" w:hAnsi="Times New Roman" w:cs="Times New Roman"/>
          <w:color w:val="000000" w:themeColor="text1"/>
          <w:sz w:val="24"/>
          <w:szCs w:val="24"/>
        </w:rPr>
      </w:pPr>
    </w:p>
    <w:p w:rsidR="006D64B6" w:rsidRPr="008F46F8" w:rsidRDefault="006D64B6" w:rsidP="006D64B6">
      <w:pPr>
        <w:pStyle w:val="ListParagraph"/>
        <w:rPr>
          <w:rFonts w:ascii="Times New Roman" w:hAnsi="Times New Roman" w:cs="Times New Roman"/>
          <w:b/>
          <w:color w:val="000000" w:themeColor="text1"/>
          <w:sz w:val="24"/>
          <w:szCs w:val="24"/>
        </w:rPr>
      </w:pPr>
    </w:p>
    <w:p w:rsidR="006D64B6" w:rsidRPr="008F46F8" w:rsidRDefault="00F735B8" w:rsidP="00FF59C9">
      <w:pPr>
        <w:rPr>
          <w:rFonts w:ascii="Times New Roman" w:hAnsi="Times New Roman" w:cs="Times New Roman"/>
          <w:b/>
          <w:color w:val="000000" w:themeColor="text1"/>
          <w:sz w:val="24"/>
          <w:szCs w:val="24"/>
        </w:rPr>
      </w:pPr>
      <w:r w:rsidRPr="008F46F8">
        <w:rPr>
          <w:rFonts w:ascii="Times New Roman" w:hAnsi="Times New Roman" w:cs="Times New Roman"/>
          <w:b/>
          <w:color w:val="000000" w:themeColor="text1"/>
          <w:sz w:val="24"/>
          <w:szCs w:val="24"/>
        </w:rPr>
        <w:t xml:space="preserve">Fair Access Research </w:t>
      </w:r>
      <w:r w:rsidR="00FF59C9" w:rsidRPr="008F46F8">
        <w:rPr>
          <w:rFonts w:ascii="Times New Roman" w:hAnsi="Times New Roman" w:cs="Times New Roman"/>
          <w:b/>
          <w:color w:val="000000" w:themeColor="text1"/>
          <w:sz w:val="24"/>
          <w:szCs w:val="24"/>
        </w:rPr>
        <w:t>Project</w:t>
      </w:r>
    </w:p>
    <w:p w:rsidR="00F735B8" w:rsidRPr="008F46F8" w:rsidRDefault="00F735B8"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sz w:val="24"/>
          <w:szCs w:val="24"/>
        </w:rPr>
        <w:t xml:space="preserve">Evaluating Outreach: Methods, Praxis, Standpoints and Policy 23 -24 March, University of Warwick/OFFA (Clive Hunt and Alex Wardrop on the steering group) </w:t>
      </w:r>
    </w:p>
    <w:p w:rsidR="00FF59C9" w:rsidRPr="008F46F8" w:rsidRDefault="00FF59C9" w:rsidP="00FF59C9">
      <w:pPr>
        <w:ind w:left="720"/>
        <w:contextualSpacing/>
        <w:rPr>
          <w:rFonts w:ascii="Times New Roman" w:eastAsia="Calibri" w:hAnsi="Times New Roman" w:cs="Times New Roman"/>
          <w:sz w:val="24"/>
          <w:szCs w:val="24"/>
        </w:rPr>
      </w:pPr>
    </w:p>
    <w:p w:rsidR="00F8348E" w:rsidRPr="008F46F8" w:rsidRDefault="00F735B8" w:rsidP="00917614">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sz w:val="24"/>
          <w:szCs w:val="24"/>
        </w:rPr>
        <w:t xml:space="preserve">Learning Together: Participatory Debate at the Festival of Learning (BU) </w:t>
      </w:r>
      <w:r w:rsidR="00917614" w:rsidRPr="008F46F8">
        <w:rPr>
          <w:rFonts w:ascii="Times New Roman" w:eastAsia="Calibri" w:hAnsi="Times New Roman" w:cs="Times New Roman"/>
          <w:sz w:val="24"/>
          <w:szCs w:val="24"/>
        </w:rPr>
        <w:t>2016 (proposal to be submitted)</w:t>
      </w:r>
    </w:p>
    <w:p w:rsidR="00F72C84" w:rsidRPr="008F46F8" w:rsidRDefault="00F72C84" w:rsidP="00F8348E">
      <w:pPr>
        <w:contextualSpacing/>
        <w:rPr>
          <w:rFonts w:ascii="Times New Roman" w:eastAsia="Calibri" w:hAnsi="Times New Roman" w:cs="Times New Roman"/>
          <w:b/>
          <w:sz w:val="24"/>
          <w:szCs w:val="24"/>
        </w:rPr>
      </w:pPr>
    </w:p>
    <w:p w:rsidR="00F72C84" w:rsidRPr="008F46F8" w:rsidRDefault="00F72C84" w:rsidP="00F8348E">
      <w:pPr>
        <w:contextualSpacing/>
        <w:rPr>
          <w:rFonts w:ascii="Times New Roman" w:hAnsi="Times New Roman" w:cs="Times New Roman"/>
          <w:sz w:val="24"/>
          <w:szCs w:val="24"/>
        </w:rPr>
      </w:pPr>
      <w:r w:rsidRPr="008F46F8">
        <w:rPr>
          <w:rFonts w:ascii="Times New Roman" w:hAnsi="Times New Roman" w:cs="Times New Roman"/>
          <w:b/>
          <w:sz w:val="24"/>
          <w:szCs w:val="24"/>
        </w:rPr>
        <w:t>Mbah, M</w:t>
      </w:r>
      <w:r w:rsidRPr="008F46F8">
        <w:rPr>
          <w:rFonts w:ascii="Times New Roman" w:hAnsi="Times New Roman" w:cs="Times New Roman"/>
          <w:sz w:val="24"/>
          <w:szCs w:val="24"/>
        </w:rPr>
        <w:t xml:space="preserve">. </w:t>
      </w:r>
      <w:r w:rsidR="00CA13A2">
        <w:rPr>
          <w:rFonts w:ascii="Times New Roman" w:hAnsi="Times New Roman" w:cs="Times New Roman"/>
          <w:sz w:val="24"/>
          <w:szCs w:val="24"/>
        </w:rPr>
        <w:t>“</w:t>
      </w:r>
      <w:r w:rsidRPr="008F46F8">
        <w:rPr>
          <w:rFonts w:ascii="Times New Roman" w:hAnsi="Times New Roman" w:cs="Times New Roman"/>
          <w:sz w:val="24"/>
          <w:szCs w:val="24"/>
        </w:rPr>
        <w:t>The placement experience of international students.</w:t>
      </w:r>
      <w:r w:rsidRPr="008F46F8">
        <w:rPr>
          <w:rFonts w:ascii="Times New Roman" w:hAnsi="Times New Roman" w:cs="Times New Roman"/>
          <w:sz w:val="24"/>
          <w:szCs w:val="24"/>
        </w:rPr>
        <w:br/>
        <w:t xml:space="preserve">SRHE Employability, Enterprise and Work-based Learning Network Event </w:t>
      </w:r>
      <w:proofErr w:type="gramStart"/>
      <w:r w:rsidRPr="008F46F8">
        <w:rPr>
          <w:rFonts w:ascii="Times New Roman" w:hAnsi="Times New Roman" w:cs="Times New Roman"/>
          <w:sz w:val="24"/>
          <w:szCs w:val="24"/>
        </w:rPr>
        <w:t>-  Developing</w:t>
      </w:r>
      <w:proofErr w:type="gramEnd"/>
      <w:r w:rsidRPr="008F46F8">
        <w:rPr>
          <w:rFonts w:ascii="Times New Roman" w:hAnsi="Times New Roman" w:cs="Times New Roman"/>
          <w:sz w:val="24"/>
          <w:szCs w:val="24"/>
        </w:rPr>
        <w:t xml:space="preserve"> the most employable global citizens: How can we encourage and celebrate outward mobility and working abroad?</w:t>
      </w:r>
      <w:r w:rsidR="00CA13A2">
        <w:rPr>
          <w:rFonts w:ascii="Times New Roman" w:hAnsi="Times New Roman" w:cs="Times New Roman"/>
          <w:sz w:val="24"/>
          <w:szCs w:val="24"/>
        </w:rPr>
        <w:t>”</w:t>
      </w:r>
      <w:r w:rsidRPr="008F46F8">
        <w:rPr>
          <w:rFonts w:ascii="Times New Roman" w:hAnsi="Times New Roman" w:cs="Times New Roman"/>
          <w:sz w:val="24"/>
          <w:szCs w:val="24"/>
        </w:rPr>
        <w:t xml:space="preserve"> London, 13</w:t>
      </w:r>
      <w:r w:rsidRPr="008F46F8">
        <w:rPr>
          <w:rFonts w:ascii="Times New Roman" w:hAnsi="Times New Roman" w:cs="Times New Roman"/>
          <w:sz w:val="24"/>
          <w:szCs w:val="24"/>
          <w:vertAlign w:val="superscript"/>
        </w:rPr>
        <w:t>th</w:t>
      </w:r>
      <w:r w:rsidRPr="008F46F8">
        <w:rPr>
          <w:rFonts w:ascii="Times New Roman" w:hAnsi="Times New Roman" w:cs="Times New Roman"/>
          <w:sz w:val="24"/>
          <w:szCs w:val="24"/>
        </w:rPr>
        <w:t xml:space="preserve"> November 2015</w:t>
      </w:r>
      <w:r w:rsidR="00CF21AC" w:rsidRPr="008F46F8">
        <w:rPr>
          <w:rFonts w:ascii="Times New Roman" w:hAnsi="Times New Roman" w:cs="Times New Roman"/>
          <w:sz w:val="24"/>
          <w:szCs w:val="24"/>
        </w:rPr>
        <w:t>.</w:t>
      </w:r>
    </w:p>
    <w:p w:rsidR="00F72C84" w:rsidRPr="008F46F8" w:rsidRDefault="00F72C84" w:rsidP="00F8348E">
      <w:pPr>
        <w:contextualSpacing/>
        <w:rPr>
          <w:rFonts w:ascii="Times New Roman" w:eastAsia="Calibri" w:hAnsi="Times New Roman" w:cs="Times New Roman"/>
          <w:b/>
          <w:sz w:val="24"/>
          <w:szCs w:val="24"/>
        </w:rPr>
      </w:pPr>
    </w:p>
    <w:p w:rsidR="00F8348E" w:rsidRDefault="00F8348E" w:rsidP="00F8348E">
      <w:pPr>
        <w:contextualSpacing/>
        <w:rPr>
          <w:rFonts w:ascii="Times New Roman" w:eastAsia="Calibri" w:hAnsi="Times New Roman" w:cs="Times New Roman"/>
          <w:b/>
          <w:sz w:val="24"/>
          <w:szCs w:val="24"/>
        </w:rPr>
      </w:pPr>
      <w:r w:rsidRPr="008F46F8">
        <w:rPr>
          <w:rFonts w:ascii="Times New Roman" w:eastAsia="Calibri" w:hAnsi="Times New Roman" w:cs="Times New Roman"/>
          <w:b/>
          <w:sz w:val="24"/>
          <w:szCs w:val="24"/>
        </w:rPr>
        <w:t>Scammell, J</w:t>
      </w:r>
      <w:r w:rsidRPr="008F46F8">
        <w:rPr>
          <w:rFonts w:ascii="Times New Roman" w:eastAsia="Calibri" w:hAnsi="Times New Roman" w:cs="Times New Roman"/>
          <w:sz w:val="24"/>
          <w:szCs w:val="24"/>
        </w:rPr>
        <w:t xml:space="preserve">.  </w:t>
      </w:r>
      <w:proofErr w:type="gramStart"/>
      <w:r w:rsidRPr="008F46F8">
        <w:rPr>
          <w:rFonts w:ascii="Times New Roman" w:eastAsia="Calibri" w:hAnsi="Times New Roman" w:cs="Times New Roman"/>
          <w:sz w:val="24"/>
          <w:szCs w:val="24"/>
        </w:rPr>
        <w:t>Seminar for staff transitioning to associate professor.</w:t>
      </w:r>
      <w:proofErr w:type="gramEnd"/>
      <w:r w:rsidRPr="008F46F8">
        <w:rPr>
          <w:rFonts w:ascii="Times New Roman" w:eastAsia="Calibri" w:hAnsi="Times New Roman" w:cs="Times New Roman"/>
          <w:sz w:val="24"/>
          <w:szCs w:val="24"/>
        </w:rPr>
        <w:t xml:space="preserve"> January 2016, Bournemouth University</w:t>
      </w:r>
      <w:r w:rsidRPr="008F46F8">
        <w:rPr>
          <w:rFonts w:ascii="Times New Roman" w:eastAsia="Calibri" w:hAnsi="Times New Roman" w:cs="Times New Roman"/>
          <w:b/>
          <w:sz w:val="24"/>
          <w:szCs w:val="24"/>
        </w:rPr>
        <w:t xml:space="preserve"> </w:t>
      </w:r>
    </w:p>
    <w:p w:rsidR="00CA13A2" w:rsidRPr="00CA13A2" w:rsidRDefault="00CA13A2" w:rsidP="00F8348E">
      <w:pPr>
        <w:contextualSpacing/>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Mbah, M &amp; Heward, M. </w:t>
      </w:r>
      <w:r>
        <w:rPr>
          <w:rFonts w:ascii="Times New Roman" w:eastAsia="Calibri" w:hAnsi="Times New Roman" w:cs="Times New Roman"/>
          <w:sz w:val="24"/>
          <w:szCs w:val="24"/>
        </w:rPr>
        <w:t xml:space="preserve">Submitted on behalf of the RSA: </w:t>
      </w:r>
      <w:r>
        <w:rPr>
          <w:rFonts w:ascii="Times New Roman" w:eastAsia="Calibri" w:hAnsi="Times New Roman" w:cs="Times New Roman"/>
          <w:b/>
          <w:sz w:val="24"/>
          <w:szCs w:val="24"/>
        </w:rPr>
        <w:t>“</w:t>
      </w:r>
      <w:r w:rsidRPr="00CA13A2">
        <w:rPr>
          <w:rFonts w:ascii="Times New Roman" w:eastAsia="Calibri" w:hAnsi="Times New Roman" w:cs="Times New Roman"/>
          <w:sz w:val="24"/>
          <w:szCs w:val="24"/>
        </w:rPr>
        <w:t xml:space="preserve">BU Research Staff Association (RSA) Research with Impact event </w:t>
      </w:r>
      <w:r>
        <w:rPr>
          <w:rFonts w:ascii="Times New Roman" w:eastAsia="Calibri" w:hAnsi="Times New Roman" w:cs="Times New Roman"/>
          <w:sz w:val="24"/>
          <w:szCs w:val="24"/>
        </w:rPr>
        <w:t>to</w:t>
      </w:r>
      <w:r w:rsidRPr="00CA13A2">
        <w:rPr>
          <w:rFonts w:ascii="Times New Roman" w:eastAsia="Calibri" w:hAnsi="Times New Roman" w:cs="Times New Roman"/>
          <w:sz w:val="24"/>
          <w:szCs w:val="24"/>
        </w:rPr>
        <w:t xml:space="preserve"> showcase the wider impact of a number of research projects across BU</w:t>
      </w:r>
      <w:r>
        <w:rPr>
          <w:rFonts w:ascii="Times New Roman" w:eastAsia="Calibri" w:hAnsi="Times New Roman" w:cs="Times New Roman"/>
          <w:sz w:val="24"/>
          <w:szCs w:val="24"/>
        </w:rPr>
        <w:t>” – BU Festival of Learning 2016.</w:t>
      </w:r>
    </w:p>
    <w:p w:rsidR="00EA0530" w:rsidRPr="008F46F8" w:rsidRDefault="00EA0530" w:rsidP="006D64B6">
      <w:pPr>
        <w:pStyle w:val="ListParagraph"/>
        <w:ind w:left="1080"/>
        <w:rPr>
          <w:rFonts w:ascii="Times New Roman" w:hAnsi="Times New Roman" w:cs="Times New Roman"/>
          <w:color w:val="000000" w:themeColor="text1"/>
          <w:sz w:val="24"/>
          <w:szCs w:val="24"/>
        </w:rPr>
      </w:pPr>
      <w:bookmarkStart w:id="0" w:name="_GoBack"/>
      <w:bookmarkEnd w:id="0"/>
    </w:p>
    <w:p w:rsidR="006D64B6" w:rsidRPr="008F46F8" w:rsidRDefault="00FF59C9" w:rsidP="006D64B6">
      <w:pPr>
        <w:pStyle w:val="ListParagraph"/>
        <w:ind w:left="1080"/>
        <w:rPr>
          <w:rFonts w:ascii="Times New Roman" w:hAnsi="Times New Roman" w:cs="Times New Roman"/>
          <w:color w:val="000000" w:themeColor="text1"/>
          <w:sz w:val="24"/>
          <w:szCs w:val="24"/>
        </w:rPr>
      </w:pPr>
      <w:r w:rsidRPr="008F46F8">
        <w:rPr>
          <w:rFonts w:ascii="Times New Roman" w:hAnsi="Times New Roman" w:cs="Times New Roman"/>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60716007" wp14:editId="787DDF41">
                <wp:simplePos x="0" y="0"/>
                <wp:positionH relativeFrom="column">
                  <wp:posOffset>-57150</wp:posOffset>
                </wp:positionH>
                <wp:positionV relativeFrom="paragraph">
                  <wp:posOffset>5080</wp:posOffset>
                </wp:positionV>
                <wp:extent cx="5715000" cy="438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5000" cy="438150"/>
                        </a:xfrm>
                        <a:prstGeom prst="rect">
                          <a:avLst/>
                        </a:prstGeom>
                        <a:solidFill>
                          <a:sysClr val="window" lastClr="FFFFFF">
                            <a:lumMod val="75000"/>
                          </a:sysClr>
                        </a:solidFill>
                        <a:ln w="6350">
                          <a:noFill/>
                        </a:ln>
                        <a:effectLst/>
                      </wps:spPr>
                      <wps:txbx>
                        <w:txbxContent>
                          <w:p w:rsidR="008F46F8" w:rsidRPr="001C6410" w:rsidRDefault="008F46F8" w:rsidP="00382369">
                            <w:pPr>
                              <w:rPr>
                                <w:sz w:val="24"/>
                                <w:szCs w:val="24"/>
                              </w:rPr>
                            </w:pPr>
                            <w:r>
                              <w:rPr>
                                <w:rFonts w:ascii="Arial" w:hAnsi="Arial" w:cs="Arial"/>
                                <w:b/>
                                <w:sz w:val="24"/>
                                <w:szCs w:val="24"/>
                              </w:rPr>
                              <w:t xml:space="preserve">Other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3E99C6" id="Text Box 11" o:spid="_x0000_s1033" type="#_x0000_t202" style="position:absolute;left:0;text-align:left;margin-left:-4.5pt;margin-top:.4pt;width:450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" fillcolor="#bfbfbf" stroked="f" strokeweight=".5pt">
                <v:textbox>
                  <w:txbxContent>
                    <w:p w:rsidR="006031EF" w:rsidRPr="001C6410" w:rsidRDefault="006031EF" w:rsidP="00382369">
                      <w:pPr>
                        <w:rPr>
                          <w:sz w:val="24"/>
                          <w:szCs w:val="24"/>
                        </w:rPr>
                      </w:pPr>
                      <w:r>
                        <w:rPr>
                          <w:rFonts w:ascii="Arial" w:hAnsi="Arial" w:cs="Arial"/>
                          <w:b/>
                          <w:sz w:val="24"/>
                          <w:szCs w:val="24"/>
                        </w:rPr>
                        <w:t xml:space="preserve">Other news </w:t>
                      </w:r>
                    </w:p>
                  </w:txbxContent>
                </v:textbox>
              </v:shape>
            </w:pict>
          </mc:Fallback>
        </mc:AlternateContent>
      </w:r>
    </w:p>
    <w:p w:rsidR="006D64B6" w:rsidRPr="008F46F8" w:rsidRDefault="006D64B6" w:rsidP="006D64B6">
      <w:pPr>
        <w:pStyle w:val="ListParagraph"/>
        <w:ind w:left="1080"/>
        <w:rPr>
          <w:rFonts w:ascii="Times New Roman" w:hAnsi="Times New Roman" w:cs="Times New Roman"/>
          <w:color w:val="000000" w:themeColor="text1"/>
          <w:sz w:val="24"/>
          <w:szCs w:val="24"/>
        </w:rPr>
      </w:pPr>
    </w:p>
    <w:p w:rsidR="006D64B6" w:rsidRPr="008F46F8" w:rsidRDefault="006D64B6" w:rsidP="006D64B6">
      <w:pPr>
        <w:pStyle w:val="ListParagraph"/>
        <w:ind w:left="1080"/>
        <w:rPr>
          <w:rFonts w:ascii="Times New Roman" w:hAnsi="Times New Roman" w:cs="Times New Roman"/>
          <w:color w:val="000000" w:themeColor="text1"/>
          <w:sz w:val="24"/>
          <w:szCs w:val="24"/>
        </w:rPr>
      </w:pPr>
    </w:p>
    <w:p w:rsidR="0079255D" w:rsidRPr="008F46F8" w:rsidRDefault="0079255D" w:rsidP="00FF59C9">
      <w:pPr>
        <w:rPr>
          <w:rFonts w:ascii="Times New Roman" w:hAnsi="Times New Roman" w:cs="Times New Roman"/>
          <w:b/>
          <w:color w:val="000000" w:themeColor="text1"/>
          <w:sz w:val="24"/>
          <w:szCs w:val="24"/>
        </w:rPr>
      </w:pPr>
      <w:r w:rsidRPr="008F46F8">
        <w:rPr>
          <w:rFonts w:ascii="Times New Roman" w:hAnsi="Times New Roman" w:cs="Times New Roman"/>
          <w:b/>
          <w:color w:val="000000" w:themeColor="text1"/>
          <w:sz w:val="24"/>
          <w:szCs w:val="24"/>
        </w:rPr>
        <w:t xml:space="preserve">Fair Access Research </w:t>
      </w:r>
      <w:r w:rsidR="00FF59C9" w:rsidRPr="008F46F8">
        <w:rPr>
          <w:rFonts w:ascii="Times New Roman" w:hAnsi="Times New Roman" w:cs="Times New Roman"/>
          <w:b/>
          <w:color w:val="000000" w:themeColor="text1"/>
          <w:sz w:val="24"/>
          <w:szCs w:val="24"/>
        </w:rPr>
        <w:t>Project</w:t>
      </w:r>
    </w:p>
    <w:p w:rsidR="0079255D" w:rsidRPr="008F46F8" w:rsidRDefault="0079255D"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sz w:val="24"/>
          <w:szCs w:val="24"/>
        </w:rPr>
        <w:t>Vanessa Heaslip has been recruited to the Supporting Professionalism in Admissions (SPA) National Expert Think Tank. She will be leading a programme of work examining the different Additional Admission Assessments. This work will lead to the SPA national guidance available to support fair admissions</w:t>
      </w:r>
      <w:r w:rsidR="00CF21AC" w:rsidRPr="008F46F8">
        <w:rPr>
          <w:rFonts w:ascii="Times New Roman" w:eastAsia="Calibri" w:hAnsi="Times New Roman" w:cs="Times New Roman"/>
          <w:sz w:val="24"/>
          <w:szCs w:val="24"/>
        </w:rPr>
        <w:t>.</w:t>
      </w:r>
    </w:p>
    <w:p w:rsidR="00FF59C9" w:rsidRPr="008F46F8" w:rsidRDefault="00FF59C9" w:rsidP="00FF59C9">
      <w:pPr>
        <w:ind w:left="720"/>
        <w:contextualSpacing/>
        <w:rPr>
          <w:rFonts w:ascii="Times New Roman" w:eastAsia="Calibri" w:hAnsi="Times New Roman" w:cs="Times New Roman"/>
          <w:sz w:val="24"/>
          <w:szCs w:val="24"/>
        </w:rPr>
      </w:pPr>
    </w:p>
    <w:p w:rsidR="00FF59C9" w:rsidRPr="008F46F8" w:rsidRDefault="0079255D" w:rsidP="00FF59C9">
      <w:pPr>
        <w:ind w:left="720"/>
        <w:contextualSpacing/>
        <w:rPr>
          <w:rFonts w:ascii="Times New Roman" w:eastAsia="Calibri" w:hAnsi="Times New Roman" w:cs="Times New Roman"/>
          <w:sz w:val="24"/>
          <w:szCs w:val="24"/>
        </w:rPr>
      </w:pPr>
      <w:r w:rsidRPr="008F46F8">
        <w:rPr>
          <w:rFonts w:ascii="Times New Roman" w:eastAsia="Calibri" w:hAnsi="Times New Roman" w:cs="Times New Roman"/>
          <w:sz w:val="24"/>
          <w:szCs w:val="24"/>
        </w:rPr>
        <w:t>Clive Hunt is now Associate Dean for Student Experience in SciTech</w:t>
      </w:r>
      <w:r w:rsidR="00CF21AC" w:rsidRPr="008F46F8">
        <w:rPr>
          <w:rFonts w:ascii="Times New Roman" w:eastAsia="Calibri" w:hAnsi="Times New Roman" w:cs="Times New Roman"/>
          <w:sz w:val="24"/>
          <w:szCs w:val="24"/>
        </w:rPr>
        <w:t>.</w:t>
      </w:r>
      <w:r w:rsidRPr="008F46F8">
        <w:rPr>
          <w:rFonts w:ascii="Times New Roman" w:eastAsia="Calibri" w:hAnsi="Times New Roman" w:cs="Times New Roman"/>
          <w:sz w:val="24"/>
          <w:szCs w:val="24"/>
        </w:rPr>
        <w:t xml:space="preserve"> </w:t>
      </w:r>
    </w:p>
    <w:p w:rsidR="00FF59C9" w:rsidRPr="008F46F8" w:rsidRDefault="00FF59C9" w:rsidP="00FF59C9">
      <w:pPr>
        <w:ind w:left="720"/>
        <w:contextualSpacing/>
        <w:rPr>
          <w:rFonts w:ascii="Times New Roman" w:eastAsia="Calibri" w:hAnsi="Times New Roman" w:cs="Times New Roman"/>
          <w:sz w:val="24"/>
          <w:szCs w:val="24"/>
        </w:rPr>
      </w:pPr>
    </w:p>
    <w:p w:rsidR="0079255D" w:rsidRPr="008F46F8" w:rsidRDefault="0079255D" w:rsidP="00FF59C9">
      <w:pPr>
        <w:ind w:left="720"/>
        <w:contextualSpacing/>
        <w:rPr>
          <w:rFonts w:ascii="Times New Roman" w:eastAsia="Calibri" w:hAnsi="Times New Roman" w:cs="Times New Roman"/>
          <w:sz w:val="24"/>
          <w:szCs w:val="24"/>
        </w:rPr>
      </w:pPr>
      <w:proofErr w:type="gramStart"/>
      <w:r w:rsidRPr="008F46F8">
        <w:rPr>
          <w:rFonts w:ascii="Times New Roman" w:eastAsia="Calibri" w:hAnsi="Times New Roman" w:cs="Times New Roman"/>
          <w:sz w:val="24"/>
          <w:szCs w:val="24"/>
        </w:rPr>
        <w:t>Ongoing collaboration with Professor Liz Thomas on a Health Education England project about fair access to health professions</w:t>
      </w:r>
      <w:r w:rsidR="00CF21AC" w:rsidRPr="008F46F8">
        <w:rPr>
          <w:rFonts w:ascii="Times New Roman" w:eastAsia="Calibri" w:hAnsi="Times New Roman" w:cs="Times New Roman"/>
          <w:sz w:val="24"/>
          <w:szCs w:val="24"/>
        </w:rPr>
        <w:t>.</w:t>
      </w:r>
      <w:proofErr w:type="gramEnd"/>
    </w:p>
    <w:p w:rsidR="00FF59C9" w:rsidRPr="008F46F8" w:rsidRDefault="00FF59C9" w:rsidP="00FF59C9">
      <w:pPr>
        <w:ind w:left="720"/>
        <w:contextualSpacing/>
        <w:rPr>
          <w:rFonts w:ascii="Times New Roman" w:eastAsia="Calibri" w:hAnsi="Times New Roman" w:cs="Times New Roman"/>
          <w:sz w:val="24"/>
          <w:szCs w:val="24"/>
        </w:rPr>
      </w:pPr>
    </w:p>
    <w:p w:rsidR="0079255D" w:rsidRPr="008F46F8" w:rsidRDefault="0079255D" w:rsidP="0079255D">
      <w:pPr>
        <w:shd w:val="clear" w:color="auto" w:fill="FFFFFF"/>
        <w:spacing w:after="240" w:line="240" w:lineRule="auto"/>
        <w:rPr>
          <w:rFonts w:ascii="Times New Roman" w:eastAsia="Calibri" w:hAnsi="Times New Roman" w:cs="Times New Roman"/>
          <w:sz w:val="24"/>
          <w:szCs w:val="24"/>
        </w:rPr>
      </w:pPr>
      <w:r w:rsidRPr="008F46F8">
        <w:rPr>
          <w:rFonts w:ascii="Times New Roman" w:eastAsia="Calibri" w:hAnsi="Times New Roman" w:cs="Times New Roman"/>
          <w:b/>
          <w:sz w:val="24"/>
          <w:szCs w:val="24"/>
        </w:rPr>
        <w:t>Debbie Holley</w:t>
      </w:r>
      <w:r w:rsidR="00CF21AC" w:rsidRPr="008F46F8">
        <w:rPr>
          <w:rFonts w:ascii="Times New Roman" w:eastAsia="Calibri" w:hAnsi="Times New Roman" w:cs="Times New Roman"/>
          <w:sz w:val="24"/>
          <w:szCs w:val="24"/>
        </w:rPr>
        <w:t xml:space="preserve"> has been i</w:t>
      </w:r>
      <w:r w:rsidRPr="008F46F8">
        <w:rPr>
          <w:rFonts w:ascii="Times New Roman" w:eastAsia="Calibri" w:hAnsi="Times New Roman" w:cs="Times New Roman"/>
          <w:sz w:val="24"/>
          <w:szCs w:val="24"/>
        </w:rPr>
        <w:t>nvited to join Steering Committee of the CICE-2016 in Canada (</w:t>
      </w:r>
      <w:hyperlink r:id="rId22" w:history="1">
        <w:r w:rsidRPr="008F46F8">
          <w:rPr>
            <w:rFonts w:ascii="Times New Roman" w:eastAsia="Calibri" w:hAnsi="Times New Roman" w:cs="Times New Roman"/>
            <w:color w:val="0000FF"/>
            <w:sz w:val="24"/>
            <w:szCs w:val="24"/>
            <w:u w:val="single"/>
          </w:rPr>
          <w:t>www.ciceducation.or</w:t>
        </w:r>
      </w:hyperlink>
      <w:r w:rsidRPr="008F46F8">
        <w:rPr>
          <w:rFonts w:ascii="Times New Roman" w:eastAsia="Calibri" w:hAnsi="Times New Roman" w:cs="Times New Roman"/>
          <w:sz w:val="24"/>
          <w:szCs w:val="24"/>
        </w:rPr>
        <w:t>)</w:t>
      </w:r>
      <w:r w:rsidR="00CF21AC" w:rsidRPr="008F46F8">
        <w:rPr>
          <w:rFonts w:ascii="Times New Roman" w:eastAsia="Calibri" w:hAnsi="Times New Roman" w:cs="Times New Roman"/>
          <w:sz w:val="24"/>
          <w:szCs w:val="24"/>
        </w:rPr>
        <w:t>.</w:t>
      </w:r>
    </w:p>
    <w:p w:rsidR="0079255D" w:rsidRPr="008F46F8" w:rsidRDefault="0079255D" w:rsidP="0079255D">
      <w:pPr>
        <w:shd w:val="clear" w:color="auto" w:fill="FFFFFF"/>
        <w:spacing w:after="0" w:line="240" w:lineRule="auto"/>
        <w:rPr>
          <w:rFonts w:ascii="Times New Roman" w:eastAsia="Calibri" w:hAnsi="Times New Roman" w:cs="Times New Roman"/>
          <w:sz w:val="24"/>
          <w:szCs w:val="24"/>
        </w:rPr>
      </w:pPr>
      <w:r w:rsidRPr="008F46F8">
        <w:rPr>
          <w:rFonts w:ascii="Times New Roman" w:eastAsia="Calibri" w:hAnsi="Times New Roman" w:cs="Times New Roman"/>
          <w:b/>
          <w:sz w:val="24"/>
          <w:szCs w:val="24"/>
        </w:rPr>
        <w:t>Debbie Holley</w:t>
      </w:r>
      <w:r w:rsidRPr="008F46F8">
        <w:rPr>
          <w:rFonts w:ascii="Times New Roman" w:eastAsia="Calibri" w:hAnsi="Times New Roman" w:cs="Times New Roman"/>
          <w:sz w:val="24"/>
          <w:szCs w:val="24"/>
        </w:rPr>
        <w:t xml:space="preserve"> </w:t>
      </w:r>
      <w:r w:rsidR="00CF21AC" w:rsidRPr="008F46F8">
        <w:rPr>
          <w:rFonts w:ascii="Times New Roman" w:eastAsia="Calibri" w:hAnsi="Times New Roman" w:cs="Times New Roman"/>
          <w:sz w:val="24"/>
          <w:szCs w:val="24"/>
        </w:rPr>
        <w:t>has been i</w:t>
      </w:r>
      <w:r w:rsidRPr="008F46F8">
        <w:rPr>
          <w:rFonts w:ascii="Times New Roman" w:eastAsia="Calibri" w:hAnsi="Times New Roman" w:cs="Times New Roman"/>
          <w:sz w:val="24"/>
          <w:szCs w:val="24"/>
        </w:rPr>
        <w:t xml:space="preserve">nvited to join the technical committee for ELEOT 2016 </w:t>
      </w:r>
      <w:hyperlink r:id="rId23" w:history="1">
        <w:r w:rsidRPr="008F46F8">
          <w:rPr>
            <w:rFonts w:ascii="Times New Roman" w:eastAsia="Calibri" w:hAnsi="Times New Roman" w:cs="Times New Roman"/>
            <w:color w:val="0000FF"/>
            <w:sz w:val="24"/>
            <w:szCs w:val="24"/>
            <w:u w:val="single"/>
          </w:rPr>
          <w:t>http://eleot.org/2016/show/venue</w:t>
        </w:r>
      </w:hyperlink>
      <w:r w:rsidR="00CF21AC" w:rsidRPr="008F46F8">
        <w:rPr>
          <w:rFonts w:ascii="Times New Roman" w:eastAsia="Calibri" w:hAnsi="Times New Roman" w:cs="Times New Roman"/>
          <w:color w:val="0000FF"/>
          <w:sz w:val="24"/>
          <w:szCs w:val="24"/>
          <w:u w:val="single"/>
        </w:rPr>
        <w:t>.</w:t>
      </w:r>
    </w:p>
    <w:p w:rsidR="0079255D" w:rsidRPr="008F46F8" w:rsidRDefault="0079255D" w:rsidP="0079255D">
      <w:pPr>
        <w:shd w:val="clear" w:color="auto" w:fill="FFFFFF"/>
        <w:spacing w:after="0" w:line="240" w:lineRule="auto"/>
        <w:rPr>
          <w:rFonts w:ascii="Times New Roman" w:eastAsia="Calibri" w:hAnsi="Times New Roman" w:cs="Times New Roman"/>
          <w:sz w:val="24"/>
          <w:szCs w:val="24"/>
        </w:rPr>
      </w:pPr>
    </w:p>
    <w:p w:rsidR="0079255D" w:rsidRPr="008F46F8" w:rsidRDefault="0079255D" w:rsidP="00FF59C9">
      <w:pPr>
        <w:shd w:val="clear" w:color="auto" w:fill="FFFFFF"/>
        <w:spacing w:after="0" w:line="240" w:lineRule="auto"/>
        <w:rPr>
          <w:rFonts w:ascii="Times New Roman" w:eastAsia="Calibri" w:hAnsi="Times New Roman" w:cs="Times New Roman"/>
          <w:sz w:val="24"/>
          <w:szCs w:val="24"/>
        </w:rPr>
      </w:pPr>
      <w:r w:rsidRPr="008F46F8">
        <w:rPr>
          <w:rFonts w:ascii="Times New Roman" w:eastAsia="Calibri" w:hAnsi="Times New Roman" w:cs="Times New Roman"/>
          <w:b/>
          <w:sz w:val="24"/>
          <w:szCs w:val="24"/>
        </w:rPr>
        <w:t>Debbie Holley</w:t>
      </w:r>
      <w:r w:rsidRPr="008F46F8">
        <w:rPr>
          <w:rFonts w:ascii="Times New Roman" w:eastAsia="Calibri" w:hAnsi="Times New Roman" w:cs="Times New Roman"/>
          <w:sz w:val="24"/>
          <w:szCs w:val="24"/>
        </w:rPr>
        <w:t xml:space="preserve"> </w:t>
      </w:r>
      <w:r w:rsidR="00FF59C9" w:rsidRPr="008F46F8">
        <w:rPr>
          <w:rFonts w:ascii="Times New Roman" w:eastAsia="Calibri" w:hAnsi="Times New Roman" w:cs="Times New Roman"/>
          <w:sz w:val="24"/>
          <w:szCs w:val="24"/>
        </w:rPr>
        <w:t xml:space="preserve">has been </w:t>
      </w:r>
      <w:r w:rsidRPr="008F46F8">
        <w:rPr>
          <w:rFonts w:ascii="Times New Roman" w:eastAsia="Calibri" w:hAnsi="Times New Roman" w:cs="Times New Roman"/>
          <w:sz w:val="24"/>
          <w:szCs w:val="24"/>
        </w:rPr>
        <w:t>made an Editorial Board Member of the International Journal of Technology and Inclusive Education (</w:t>
      </w:r>
      <w:hyperlink r:id="rId24" w:history="1">
        <w:r w:rsidRPr="008F46F8">
          <w:rPr>
            <w:rFonts w:ascii="Times New Roman" w:eastAsia="Calibri" w:hAnsi="Times New Roman" w:cs="Times New Roman"/>
            <w:color w:val="0000FF"/>
            <w:sz w:val="24"/>
            <w:szCs w:val="24"/>
            <w:u w:val="single"/>
          </w:rPr>
          <w:t>http://infonomics-society.ie/ijtie/</w:t>
        </w:r>
      </w:hyperlink>
      <w:r w:rsidR="00FF59C9" w:rsidRPr="008F46F8">
        <w:rPr>
          <w:rFonts w:ascii="Times New Roman" w:eastAsia="Calibri" w:hAnsi="Times New Roman" w:cs="Times New Roman"/>
          <w:sz w:val="24"/>
          <w:szCs w:val="24"/>
        </w:rPr>
        <w:t>).</w:t>
      </w:r>
    </w:p>
    <w:p w:rsidR="00FF59C9" w:rsidRPr="008F46F8" w:rsidRDefault="00FF59C9" w:rsidP="00FF59C9">
      <w:pPr>
        <w:shd w:val="clear" w:color="auto" w:fill="FFFFFF"/>
        <w:spacing w:after="0" w:line="240" w:lineRule="auto"/>
        <w:rPr>
          <w:rFonts w:ascii="Times New Roman" w:eastAsia="Calibri" w:hAnsi="Times New Roman" w:cs="Times New Roman"/>
          <w:sz w:val="24"/>
          <w:szCs w:val="24"/>
        </w:rPr>
      </w:pPr>
    </w:p>
    <w:p w:rsidR="00F8348E" w:rsidRPr="008F46F8" w:rsidRDefault="00F8348E" w:rsidP="00F8348E">
      <w:pPr>
        <w:contextualSpacing/>
        <w:rPr>
          <w:rFonts w:ascii="Times New Roman" w:eastAsia="Calibri" w:hAnsi="Times New Roman" w:cs="Times New Roman"/>
          <w:sz w:val="24"/>
          <w:szCs w:val="24"/>
        </w:rPr>
      </w:pPr>
      <w:r w:rsidRPr="008F46F8">
        <w:rPr>
          <w:rFonts w:ascii="Times New Roman" w:eastAsia="Calibri" w:hAnsi="Times New Roman" w:cs="Times New Roman"/>
          <w:b/>
          <w:sz w:val="24"/>
          <w:szCs w:val="24"/>
        </w:rPr>
        <w:t>Scammell, J</w:t>
      </w:r>
      <w:r w:rsidRPr="008F46F8">
        <w:rPr>
          <w:rFonts w:ascii="Times New Roman" w:eastAsia="Calibri" w:hAnsi="Times New Roman" w:cs="Times New Roman"/>
          <w:sz w:val="24"/>
          <w:szCs w:val="24"/>
        </w:rPr>
        <w:t xml:space="preserve">.  </w:t>
      </w:r>
      <w:proofErr w:type="gramStart"/>
      <w:r w:rsidRPr="008F46F8">
        <w:rPr>
          <w:rFonts w:ascii="Times New Roman" w:eastAsia="Calibri" w:hAnsi="Times New Roman" w:cs="Times New Roman"/>
          <w:sz w:val="24"/>
          <w:szCs w:val="24"/>
        </w:rPr>
        <w:t>was</w:t>
      </w:r>
      <w:proofErr w:type="gramEnd"/>
      <w:r w:rsidRPr="008F46F8">
        <w:rPr>
          <w:rFonts w:ascii="Times New Roman" w:eastAsia="Calibri" w:hAnsi="Times New Roman" w:cs="Times New Roman"/>
          <w:sz w:val="24"/>
          <w:szCs w:val="24"/>
        </w:rPr>
        <w:t xml:space="preserve"> accepted as a member of the SRHE</w:t>
      </w:r>
      <w:r w:rsidR="00CF21AC" w:rsidRPr="008F46F8">
        <w:rPr>
          <w:rFonts w:ascii="Times New Roman" w:eastAsia="Calibri" w:hAnsi="Times New Roman" w:cs="Times New Roman"/>
          <w:sz w:val="24"/>
          <w:szCs w:val="24"/>
        </w:rPr>
        <w:t>.</w:t>
      </w:r>
    </w:p>
    <w:p w:rsidR="00F8348E" w:rsidRPr="008F46F8" w:rsidRDefault="00F8348E" w:rsidP="00F8348E">
      <w:pPr>
        <w:contextualSpacing/>
        <w:rPr>
          <w:rFonts w:ascii="Times New Roman" w:eastAsia="Calibri" w:hAnsi="Times New Roman" w:cs="Times New Roman"/>
          <w:sz w:val="24"/>
          <w:szCs w:val="24"/>
        </w:rPr>
      </w:pPr>
    </w:p>
    <w:p w:rsidR="00F8348E" w:rsidRPr="008F46F8" w:rsidRDefault="00F8348E" w:rsidP="00F8348E">
      <w:pPr>
        <w:contextualSpacing/>
        <w:rPr>
          <w:rFonts w:ascii="Times New Roman" w:eastAsia="Calibri" w:hAnsi="Times New Roman" w:cs="Times New Roman"/>
          <w:sz w:val="24"/>
          <w:szCs w:val="24"/>
        </w:rPr>
      </w:pPr>
      <w:r w:rsidRPr="008F46F8">
        <w:rPr>
          <w:rFonts w:ascii="Times New Roman" w:eastAsia="Calibri" w:hAnsi="Times New Roman" w:cs="Times New Roman"/>
          <w:b/>
          <w:sz w:val="24"/>
          <w:szCs w:val="24"/>
        </w:rPr>
        <w:t>Chris</w:t>
      </w:r>
      <w:r w:rsidRPr="008F46F8">
        <w:rPr>
          <w:rFonts w:ascii="Times New Roman" w:eastAsia="Calibri" w:hAnsi="Times New Roman" w:cs="Times New Roman"/>
          <w:sz w:val="24"/>
          <w:szCs w:val="24"/>
        </w:rPr>
        <w:t xml:space="preserve"> </w:t>
      </w:r>
      <w:r w:rsidR="00C13312" w:rsidRPr="008F46F8">
        <w:rPr>
          <w:rFonts w:ascii="Times New Roman" w:eastAsia="Calibri" w:hAnsi="Times New Roman" w:cs="Times New Roman"/>
          <w:b/>
          <w:sz w:val="24"/>
          <w:szCs w:val="24"/>
        </w:rPr>
        <w:t>Shiel</w:t>
      </w:r>
      <w:r w:rsidR="00C13312" w:rsidRPr="008F46F8">
        <w:rPr>
          <w:rFonts w:ascii="Times New Roman" w:eastAsia="Calibri" w:hAnsi="Times New Roman" w:cs="Times New Roman"/>
          <w:sz w:val="24"/>
          <w:szCs w:val="24"/>
        </w:rPr>
        <w:t xml:space="preserve"> has been </w:t>
      </w:r>
      <w:r w:rsidRPr="008F46F8">
        <w:rPr>
          <w:rFonts w:ascii="Times New Roman" w:eastAsia="Calibri" w:hAnsi="Times New Roman" w:cs="Times New Roman"/>
          <w:sz w:val="24"/>
          <w:szCs w:val="24"/>
        </w:rPr>
        <w:t xml:space="preserve">invited to join the scientific committee of the </w:t>
      </w:r>
      <w:proofErr w:type="spellStart"/>
      <w:r w:rsidRPr="008F46F8">
        <w:rPr>
          <w:rFonts w:ascii="Times New Roman" w:eastAsia="Calibri" w:hAnsi="Times New Roman" w:cs="Times New Roman"/>
          <w:sz w:val="24"/>
          <w:szCs w:val="24"/>
        </w:rPr>
        <w:t>The</w:t>
      </w:r>
      <w:proofErr w:type="spellEnd"/>
      <w:r w:rsidRPr="008F46F8">
        <w:rPr>
          <w:rFonts w:ascii="Times New Roman" w:eastAsia="Calibri" w:hAnsi="Times New Roman" w:cs="Times New Roman"/>
          <w:sz w:val="24"/>
          <w:szCs w:val="24"/>
        </w:rPr>
        <w:t xml:space="preserve"> Inter-University Sustainable Development Research Programme: Symposium on Sustainability and Social Science in the US to be held at the University of Michigan in 2017</w:t>
      </w:r>
    </w:p>
    <w:p w:rsidR="00F02683" w:rsidRPr="008F46F8" w:rsidRDefault="00F02683" w:rsidP="00F02683">
      <w:pPr>
        <w:contextualSpacing/>
        <w:rPr>
          <w:rFonts w:ascii="Times New Roman" w:eastAsia="Calibri" w:hAnsi="Times New Roman" w:cs="Times New Roman"/>
          <w:sz w:val="24"/>
          <w:szCs w:val="24"/>
        </w:rPr>
      </w:pPr>
    </w:p>
    <w:p w:rsidR="00F8348E" w:rsidRPr="008F46F8" w:rsidRDefault="00F02683" w:rsidP="00F8348E">
      <w:pPr>
        <w:contextualSpacing/>
        <w:rPr>
          <w:rFonts w:ascii="Times New Roman" w:eastAsia="Calibri" w:hAnsi="Times New Roman" w:cs="Times New Roman"/>
          <w:sz w:val="24"/>
          <w:szCs w:val="24"/>
        </w:rPr>
      </w:pPr>
      <w:r w:rsidRPr="008F46F8">
        <w:rPr>
          <w:rFonts w:ascii="Times New Roman" w:eastAsia="Calibri" w:hAnsi="Times New Roman" w:cs="Times New Roman"/>
          <w:b/>
          <w:sz w:val="24"/>
          <w:szCs w:val="24"/>
        </w:rPr>
        <w:t>Jacqueline Priego</w:t>
      </w:r>
      <w:r w:rsidRPr="008F46F8">
        <w:rPr>
          <w:rFonts w:ascii="Times New Roman" w:eastAsia="Calibri" w:hAnsi="Times New Roman" w:cs="Times New Roman"/>
          <w:sz w:val="24"/>
          <w:szCs w:val="24"/>
        </w:rPr>
        <w:t xml:space="preserve"> </w:t>
      </w:r>
      <w:r w:rsidR="00CF21AC" w:rsidRPr="008F46F8">
        <w:rPr>
          <w:rFonts w:ascii="Times New Roman" w:eastAsia="Calibri" w:hAnsi="Times New Roman" w:cs="Times New Roman"/>
          <w:sz w:val="24"/>
          <w:szCs w:val="24"/>
        </w:rPr>
        <w:t>visited</w:t>
      </w:r>
      <w:r w:rsidR="00C13312" w:rsidRPr="008F46F8">
        <w:rPr>
          <w:rFonts w:ascii="Times New Roman" w:eastAsia="Calibri" w:hAnsi="Times New Roman" w:cs="Times New Roman"/>
          <w:sz w:val="24"/>
          <w:szCs w:val="24"/>
        </w:rPr>
        <w:t xml:space="preserve"> </w:t>
      </w:r>
      <w:r w:rsidRPr="008F46F8">
        <w:rPr>
          <w:rFonts w:ascii="Times New Roman" w:eastAsia="Calibri" w:hAnsi="Times New Roman" w:cs="Times New Roman"/>
          <w:sz w:val="24"/>
          <w:szCs w:val="24"/>
        </w:rPr>
        <w:t xml:space="preserve">Universidad EAFIT in Medellin, Colombia, where she had a productive exploratory meeting with the Head of their Learning Lab and the Head of International Partnerships. EAFIT has a Memorandum of Understanding signed with BU (2013) and this meeting was a step into exploring future collaborations involving CEL specifically. </w:t>
      </w:r>
    </w:p>
    <w:p w:rsidR="00917614" w:rsidRPr="008F46F8" w:rsidRDefault="00917614" w:rsidP="00F8348E">
      <w:pPr>
        <w:contextualSpacing/>
        <w:rPr>
          <w:rFonts w:ascii="Times New Roman" w:eastAsia="Calibri" w:hAnsi="Times New Roman" w:cs="Times New Roman"/>
          <w:sz w:val="24"/>
          <w:szCs w:val="24"/>
        </w:rPr>
      </w:pPr>
    </w:p>
    <w:p w:rsidR="00917614" w:rsidRPr="008F46F8" w:rsidRDefault="00917614" w:rsidP="00F8348E">
      <w:pPr>
        <w:contextualSpacing/>
        <w:rPr>
          <w:rFonts w:ascii="Times New Roman" w:eastAsia="Calibri" w:hAnsi="Times New Roman" w:cs="Times New Roman"/>
          <w:b/>
          <w:sz w:val="24"/>
          <w:szCs w:val="24"/>
        </w:rPr>
      </w:pPr>
      <w:r w:rsidRPr="008F46F8">
        <w:rPr>
          <w:rFonts w:ascii="Times New Roman" w:eastAsia="Calibri" w:hAnsi="Times New Roman" w:cs="Times New Roman"/>
          <w:b/>
          <w:sz w:val="24"/>
          <w:szCs w:val="24"/>
        </w:rPr>
        <w:t>Susanne Clark</w:t>
      </w:r>
      <w:r w:rsidRPr="008F46F8">
        <w:rPr>
          <w:rFonts w:ascii="Times New Roman" w:eastAsia="Calibri" w:hAnsi="Times New Roman" w:cs="Times New Roman"/>
          <w:sz w:val="24"/>
          <w:szCs w:val="24"/>
        </w:rPr>
        <w:t xml:space="preserve"> is leading preparation towards the next </w:t>
      </w:r>
      <w:r w:rsidR="00C54DFF" w:rsidRPr="008F46F8">
        <w:rPr>
          <w:rFonts w:ascii="Times New Roman" w:eastAsia="Calibri" w:hAnsi="Times New Roman" w:cs="Times New Roman"/>
          <w:sz w:val="24"/>
          <w:szCs w:val="24"/>
        </w:rPr>
        <w:t>Service Excellence Conference scheduled for 7 April 2016.</w:t>
      </w:r>
    </w:p>
    <w:p w:rsidR="0079255D" w:rsidRPr="008F46F8" w:rsidRDefault="0079255D" w:rsidP="006D64B6">
      <w:pPr>
        <w:pStyle w:val="ListParagraph"/>
        <w:ind w:left="1080"/>
        <w:rPr>
          <w:rFonts w:ascii="Times New Roman" w:hAnsi="Times New Roman" w:cs="Times New Roman"/>
          <w:color w:val="000000" w:themeColor="text1"/>
          <w:sz w:val="24"/>
          <w:szCs w:val="24"/>
        </w:rPr>
      </w:pPr>
    </w:p>
    <w:p w:rsidR="004A6413" w:rsidRPr="008F46F8" w:rsidRDefault="00C54DFF" w:rsidP="004A6413">
      <w:pPr>
        <w:pStyle w:val="ListParagraph"/>
        <w:rPr>
          <w:rFonts w:ascii="Times New Roman" w:hAnsi="Times New Roman" w:cs="Times New Roman"/>
          <w:sz w:val="24"/>
          <w:szCs w:val="24"/>
        </w:rPr>
      </w:pPr>
      <w:r w:rsidRPr="008F46F8">
        <w:rPr>
          <w:rFonts w:ascii="Times New Roman" w:hAnsi="Times New Roman" w:cs="Times New Roman"/>
          <w:noProof/>
          <w:color w:val="000000" w:themeColor="text1"/>
          <w:sz w:val="24"/>
          <w:szCs w:val="24"/>
          <w:lang w:eastAsia="en-GB"/>
        </w:rPr>
        <w:lastRenderedPageBreak/>
        <mc:AlternateContent>
          <mc:Choice Requires="wps">
            <w:drawing>
              <wp:anchor distT="0" distB="0" distL="114300" distR="114300" simplePos="0" relativeHeight="251675648" behindDoc="0" locked="0" layoutInCell="1" allowOverlap="1" wp14:anchorId="0FEAC457" wp14:editId="3C7AFD85">
                <wp:simplePos x="0" y="0"/>
                <wp:positionH relativeFrom="column">
                  <wp:posOffset>-228600</wp:posOffset>
                </wp:positionH>
                <wp:positionV relativeFrom="paragraph">
                  <wp:posOffset>22225</wp:posOffset>
                </wp:positionV>
                <wp:extent cx="5715000" cy="438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15000" cy="438150"/>
                        </a:xfrm>
                        <a:prstGeom prst="rect">
                          <a:avLst/>
                        </a:prstGeom>
                        <a:solidFill>
                          <a:sysClr val="window" lastClr="FFFFFF">
                            <a:lumMod val="75000"/>
                          </a:sysClr>
                        </a:solidFill>
                        <a:ln w="6350">
                          <a:noFill/>
                        </a:ln>
                        <a:effectLst/>
                      </wps:spPr>
                      <wps:txbx>
                        <w:txbxContent>
                          <w:p w:rsidR="008F46F8" w:rsidRPr="001C6410" w:rsidRDefault="008F46F8" w:rsidP="004A6413">
                            <w:pPr>
                              <w:rPr>
                                <w:sz w:val="24"/>
                                <w:szCs w:val="24"/>
                              </w:rPr>
                            </w:pPr>
                            <w:r>
                              <w:rPr>
                                <w:rFonts w:ascii="Arial" w:hAnsi="Arial" w:cs="Arial"/>
                                <w:b/>
                                <w:sz w:val="24"/>
                                <w:szCs w:val="24"/>
                              </w:rPr>
                              <w:t xml:space="preserve">Some funding opportunities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19CCC7" id="Text Box 12" o:spid="_x0000_s1034" type="#_x0000_t202" style="position:absolute;left:0;text-align:left;margin-left:-18pt;margin-top:1.75pt;width:450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" fillcolor="#bfbfbf" stroked="f" strokeweight=".5pt">
                <v:textbox>
                  <w:txbxContent>
                    <w:p w:rsidR="006031EF" w:rsidRPr="001C6410" w:rsidRDefault="006031EF" w:rsidP="004A6413">
                      <w:pPr>
                        <w:rPr>
                          <w:sz w:val="24"/>
                          <w:szCs w:val="24"/>
                        </w:rPr>
                      </w:pPr>
                      <w:r>
                        <w:rPr>
                          <w:rFonts w:ascii="Arial" w:hAnsi="Arial" w:cs="Arial"/>
                          <w:b/>
                          <w:sz w:val="24"/>
                          <w:szCs w:val="24"/>
                        </w:rPr>
                        <w:t xml:space="preserve">Some funding opportunities </w:t>
                      </w:r>
                    </w:p>
                  </w:txbxContent>
                </v:textbox>
              </v:shape>
            </w:pict>
          </mc:Fallback>
        </mc:AlternateContent>
      </w:r>
    </w:p>
    <w:p w:rsidR="00F90D20" w:rsidRPr="00CA13A2" w:rsidRDefault="00F90D20" w:rsidP="00CA13A2">
      <w:pPr>
        <w:rPr>
          <w:rFonts w:ascii="Times New Roman" w:hAnsi="Times New Roman" w:cs="Times New Roman"/>
          <w:sz w:val="24"/>
          <w:szCs w:val="24"/>
        </w:rPr>
      </w:pPr>
    </w:p>
    <w:p w:rsidR="00F90D20" w:rsidRPr="008F46F8" w:rsidRDefault="00F90D20" w:rsidP="00F90D20">
      <w:pPr>
        <w:pStyle w:val="ListParagraph"/>
        <w:numPr>
          <w:ilvl w:val="0"/>
          <w:numId w:val="18"/>
        </w:numPr>
        <w:rPr>
          <w:rFonts w:ascii="Times New Roman" w:hAnsi="Times New Roman" w:cs="Times New Roman"/>
          <w:sz w:val="24"/>
          <w:szCs w:val="24"/>
        </w:rPr>
      </w:pPr>
      <w:proofErr w:type="spellStart"/>
      <w:r w:rsidRPr="008F46F8">
        <w:rPr>
          <w:rFonts w:ascii="Times New Roman" w:hAnsi="Times New Roman" w:cs="Times New Roman"/>
          <w:sz w:val="24"/>
          <w:szCs w:val="24"/>
        </w:rPr>
        <w:t>Leverhulme</w:t>
      </w:r>
      <w:proofErr w:type="spellEnd"/>
      <w:r w:rsidRPr="008F46F8">
        <w:rPr>
          <w:rFonts w:ascii="Times New Roman" w:hAnsi="Times New Roman" w:cs="Times New Roman"/>
          <w:sz w:val="24"/>
          <w:szCs w:val="24"/>
        </w:rPr>
        <w:t xml:space="preserve"> Research Project Grants. Offering up to £500,000 over five years for research on a topic of the applicant’s choice. Grants cover salary and research costs directly associated with the project. Submit a first-stage outline application at any time. Institutions eligible to apply are universities, other institutions of higher education in the UK, and registered charities in the UK which have research capacity equivalent in standing to that of a UK university. The scheme is also open to institutions or organisations of similar standing in countries where the provision of research funding is seriously limited. </w:t>
      </w:r>
    </w:p>
    <w:p w:rsidR="00F90D20" w:rsidRPr="008F46F8" w:rsidRDefault="00F90D20" w:rsidP="00F90D20">
      <w:pPr>
        <w:pStyle w:val="ListParagraph"/>
        <w:ind w:left="502"/>
        <w:rPr>
          <w:rFonts w:ascii="Times New Roman" w:hAnsi="Times New Roman" w:cs="Times New Roman"/>
          <w:sz w:val="24"/>
          <w:szCs w:val="24"/>
        </w:rPr>
      </w:pPr>
    </w:p>
    <w:p w:rsidR="00F90D20" w:rsidRPr="008F46F8" w:rsidRDefault="00CA13A2" w:rsidP="00CF21AC">
      <w:pPr>
        <w:pStyle w:val="ListParagraph"/>
        <w:ind w:left="644" w:firstLine="218"/>
        <w:rPr>
          <w:rFonts w:ascii="Times New Roman" w:hAnsi="Times New Roman" w:cs="Times New Roman"/>
          <w:sz w:val="24"/>
          <w:szCs w:val="24"/>
        </w:rPr>
      </w:pPr>
      <w:r>
        <w:rPr>
          <w:rFonts w:ascii="Times New Roman" w:hAnsi="Times New Roman" w:cs="Times New Roman"/>
          <w:sz w:val="24"/>
          <w:szCs w:val="24"/>
        </w:rPr>
        <w:t>Deadline</w:t>
      </w:r>
      <w:r w:rsidR="00F90D20" w:rsidRPr="008F46F8">
        <w:rPr>
          <w:rFonts w:ascii="Times New Roman" w:hAnsi="Times New Roman" w:cs="Times New Roman"/>
          <w:sz w:val="24"/>
          <w:szCs w:val="24"/>
        </w:rPr>
        <w:t>: 21 March 2016</w:t>
      </w:r>
    </w:p>
    <w:p w:rsidR="00D14A8D" w:rsidRPr="008F46F8" w:rsidRDefault="000169E6" w:rsidP="00CF21AC">
      <w:pPr>
        <w:ind w:left="644" w:firstLine="218"/>
        <w:contextualSpacing/>
        <w:rPr>
          <w:rFonts w:ascii="Times New Roman" w:hAnsi="Times New Roman" w:cs="Times New Roman"/>
          <w:sz w:val="24"/>
          <w:szCs w:val="24"/>
        </w:rPr>
      </w:pPr>
      <w:hyperlink r:id="rId25" w:history="1">
        <w:r w:rsidR="00F90D20" w:rsidRPr="008F46F8">
          <w:rPr>
            <w:rFonts w:ascii="Times New Roman" w:hAnsi="Times New Roman" w:cs="Times New Roman"/>
            <w:color w:val="0000FF" w:themeColor="hyperlink"/>
            <w:sz w:val="24"/>
            <w:szCs w:val="24"/>
            <w:u w:val="single"/>
          </w:rPr>
          <w:t>https://www.leverhulme.ac.uk/funding/grant-schemes/research-project-grants</w:t>
        </w:r>
      </w:hyperlink>
    </w:p>
    <w:p w:rsidR="00F90D20" w:rsidRPr="008F46F8" w:rsidRDefault="00F90D20" w:rsidP="00D14A8D">
      <w:pPr>
        <w:pStyle w:val="ListParagraph"/>
        <w:numPr>
          <w:ilvl w:val="0"/>
          <w:numId w:val="18"/>
        </w:numPr>
        <w:rPr>
          <w:rFonts w:ascii="Times New Roman" w:hAnsi="Times New Roman" w:cs="Times New Roman"/>
          <w:sz w:val="24"/>
          <w:szCs w:val="24"/>
        </w:rPr>
      </w:pPr>
      <w:r w:rsidRPr="008F46F8">
        <w:rPr>
          <w:rFonts w:ascii="Times New Roman" w:hAnsi="Times New Roman" w:cs="Times New Roman"/>
          <w:sz w:val="24"/>
          <w:szCs w:val="24"/>
        </w:rPr>
        <w:t>The Spencer Foundation invites proposals for its new civics small grant programme. This aims to support research that asks critical questions about how education can more effectively contribute to the civic development of young people. The foundation has a particular interest in studies that attend to the following: powerful motivations and psychological influences; enabling learning experiences and environments; societal or group norms, political processes or events, historical and cultural trends and other contextual influences.</w:t>
      </w:r>
      <w:r w:rsidR="00D14A8D" w:rsidRPr="008F46F8">
        <w:rPr>
          <w:rFonts w:ascii="Times New Roman" w:hAnsi="Times New Roman" w:cs="Times New Roman"/>
          <w:sz w:val="24"/>
          <w:szCs w:val="24"/>
        </w:rPr>
        <w:t xml:space="preserve"> G</w:t>
      </w:r>
      <w:r w:rsidRPr="008F46F8">
        <w:rPr>
          <w:rFonts w:ascii="Times New Roman" w:hAnsi="Times New Roman" w:cs="Times New Roman"/>
          <w:sz w:val="24"/>
          <w:szCs w:val="24"/>
        </w:rPr>
        <w:t xml:space="preserve">rants </w:t>
      </w:r>
      <w:r w:rsidR="00D14A8D" w:rsidRPr="008F46F8">
        <w:rPr>
          <w:rFonts w:ascii="Times New Roman" w:hAnsi="Times New Roman" w:cs="Times New Roman"/>
          <w:sz w:val="24"/>
          <w:szCs w:val="24"/>
        </w:rPr>
        <w:t xml:space="preserve">are directed </w:t>
      </w:r>
      <w:r w:rsidRPr="008F46F8">
        <w:rPr>
          <w:rFonts w:ascii="Times New Roman" w:hAnsi="Times New Roman" w:cs="Times New Roman"/>
          <w:sz w:val="24"/>
          <w:szCs w:val="24"/>
        </w:rPr>
        <w:t>to institutions, research groups etc. Award amount max $50,000</w:t>
      </w:r>
    </w:p>
    <w:p w:rsidR="00F90D20" w:rsidRPr="008F46F8" w:rsidRDefault="00F90D20" w:rsidP="00D14A8D">
      <w:pPr>
        <w:ind w:left="862"/>
        <w:rPr>
          <w:rFonts w:ascii="Times New Roman" w:hAnsi="Times New Roman" w:cs="Times New Roman"/>
          <w:sz w:val="24"/>
          <w:szCs w:val="24"/>
        </w:rPr>
      </w:pPr>
      <w:r w:rsidRPr="008F46F8">
        <w:rPr>
          <w:rFonts w:ascii="Times New Roman" w:hAnsi="Times New Roman" w:cs="Times New Roman"/>
          <w:sz w:val="24"/>
          <w:szCs w:val="24"/>
        </w:rPr>
        <w:t xml:space="preserve">Deadline: </w:t>
      </w:r>
      <w:r w:rsidR="00D14A8D" w:rsidRPr="008F46F8">
        <w:rPr>
          <w:rFonts w:ascii="Times New Roman" w:hAnsi="Times New Roman" w:cs="Times New Roman"/>
          <w:sz w:val="24"/>
          <w:szCs w:val="24"/>
        </w:rPr>
        <w:t>The next deadline for Small Grant proposals is 4:00pm CST, Tuesday, Novem</w:t>
      </w:r>
      <w:r w:rsidR="00CA13A2">
        <w:rPr>
          <w:rFonts w:ascii="Times New Roman" w:hAnsi="Times New Roman" w:cs="Times New Roman"/>
          <w:sz w:val="24"/>
          <w:szCs w:val="24"/>
        </w:rPr>
        <w:t>ber 3, 2015. Tentative deadlines:</w:t>
      </w:r>
      <w:r w:rsidR="00D14A8D" w:rsidRPr="008F46F8">
        <w:rPr>
          <w:rFonts w:ascii="Times New Roman" w:hAnsi="Times New Roman" w:cs="Times New Roman"/>
          <w:sz w:val="24"/>
          <w:szCs w:val="24"/>
        </w:rPr>
        <w:t xml:space="preserve"> May 1, 2016, August 1, 2016, and November 1, 2016</w:t>
      </w:r>
      <w:r w:rsidRPr="008F46F8">
        <w:rPr>
          <w:rFonts w:ascii="Times New Roman" w:hAnsi="Times New Roman" w:cs="Times New Roman"/>
          <w:sz w:val="24"/>
          <w:szCs w:val="24"/>
        </w:rPr>
        <w:t>.</w:t>
      </w:r>
    </w:p>
    <w:p w:rsidR="00382369" w:rsidRPr="008F46F8" w:rsidRDefault="000169E6" w:rsidP="00D14A8D">
      <w:pPr>
        <w:pStyle w:val="ListParagraph"/>
        <w:ind w:left="502" w:firstLine="360"/>
        <w:rPr>
          <w:rFonts w:ascii="Times New Roman" w:hAnsi="Times New Roman" w:cs="Times New Roman"/>
          <w:color w:val="000000" w:themeColor="text1"/>
          <w:sz w:val="24"/>
          <w:szCs w:val="24"/>
        </w:rPr>
      </w:pPr>
      <w:hyperlink r:id="rId26" w:history="1">
        <w:r w:rsidR="0030628D" w:rsidRPr="008F46F8">
          <w:rPr>
            <w:rStyle w:val="Hyperlink"/>
            <w:rFonts w:ascii="Times New Roman" w:hAnsi="Times New Roman" w:cs="Times New Roman"/>
            <w:sz w:val="24"/>
            <w:szCs w:val="24"/>
          </w:rPr>
          <w:t>http://www.spencer.org/the-new-civics-guidelines</w:t>
        </w:r>
      </w:hyperlink>
    </w:p>
    <w:p w:rsidR="0030628D" w:rsidRPr="008F46F8" w:rsidRDefault="0030628D" w:rsidP="00D14A8D">
      <w:pPr>
        <w:pStyle w:val="ListParagraph"/>
        <w:ind w:left="502" w:firstLine="360"/>
        <w:rPr>
          <w:rFonts w:ascii="Times New Roman" w:hAnsi="Times New Roman" w:cs="Times New Roman"/>
          <w:color w:val="000000" w:themeColor="text1"/>
          <w:sz w:val="24"/>
          <w:szCs w:val="24"/>
        </w:rPr>
      </w:pPr>
    </w:p>
    <w:p w:rsidR="0030628D" w:rsidRPr="008F46F8" w:rsidRDefault="0030628D" w:rsidP="0030628D">
      <w:pPr>
        <w:pStyle w:val="ListParagraph"/>
        <w:numPr>
          <w:ilvl w:val="0"/>
          <w:numId w:val="18"/>
        </w:numPr>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ESRC Research Grants open call. There is considerable flexibility when it comes to subject area, too. As long as you always make sure that your suggested topic falls within ESRC's remit, you are free to concentrate on any research area. You can submit applications to the scheme at any time - there are no fixed closing dates. Awards rang from £350,000 to £1 million (100 per cent full Economic Cost (</w:t>
      </w:r>
      <w:proofErr w:type="spellStart"/>
      <w:r w:rsidRPr="008F46F8">
        <w:rPr>
          <w:rFonts w:ascii="Times New Roman" w:hAnsi="Times New Roman" w:cs="Times New Roman"/>
          <w:color w:val="000000" w:themeColor="text1"/>
          <w:sz w:val="24"/>
          <w:szCs w:val="24"/>
        </w:rPr>
        <w:t>fEC</w:t>
      </w:r>
      <w:proofErr w:type="spellEnd"/>
      <w:r w:rsidRPr="008F46F8">
        <w:rPr>
          <w:rFonts w:ascii="Times New Roman" w:hAnsi="Times New Roman" w:cs="Times New Roman"/>
          <w:color w:val="000000" w:themeColor="text1"/>
          <w:sz w:val="24"/>
          <w:szCs w:val="24"/>
        </w:rPr>
        <w:t>) and this can be made to eligible institutions to enable individuals or research teams to undertake anything from a standard research project through to a large-scale survey and other infrastructure or methodological development.</w:t>
      </w:r>
    </w:p>
    <w:p w:rsidR="0030628D" w:rsidRPr="008F46F8" w:rsidRDefault="0030628D" w:rsidP="0030628D">
      <w:pPr>
        <w:pStyle w:val="ListParagraph"/>
        <w:ind w:left="862"/>
        <w:rPr>
          <w:rFonts w:ascii="Times New Roman" w:hAnsi="Times New Roman" w:cs="Times New Roman"/>
          <w:color w:val="000000" w:themeColor="text1"/>
          <w:sz w:val="24"/>
          <w:szCs w:val="24"/>
        </w:rPr>
      </w:pPr>
    </w:p>
    <w:p w:rsidR="0030628D" w:rsidRPr="008F46F8" w:rsidRDefault="000169E6" w:rsidP="0030628D">
      <w:pPr>
        <w:pStyle w:val="ListParagraph"/>
        <w:ind w:left="862"/>
        <w:rPr>
          <w:rStyle w:val="Hyperlink"/>
          <w:rFonts w:ascii="Times New Roman" w:hAnsi="Times New Roman" w:cs="Times New Roman"/>
          <w:sz w:val="24"/>
          <w:szCs w:val="24"/>
        </w:rPr>
      </w:pPr>
      <w:hyperlink r:id="rId27" w:history="1">
        <w:r w:rsidR="0030628D" w:rsidRPr="008F46F8">
          <w:rPr>
            <w:rStyle w:val="Hyperlink"/>
            <w:rFonts w:ascii="Times New Roman" w:hAnsi="Times New Roman" w:cs="Times New Roman"/>
            <w:sz w:val="24"/>
            <w:szCs w:val="24"/>
          </w:rPr>
          <w:t>http://www.esrc.ac.uk/funding/funding-opportunities/research-grants/</w:t>
        </w:r>
      </w:hyperlink>
    </w:p>
    <w:p w:rsidR="001C5229" w:rsidRDefault="00CA13A2" w:rsidP="00CA13A2">
      <w:pPr>
        <w:pStyle w:val="ListParagraph"/>
        <w:ind w:left="862"/>
        <w:rPr>
          <w:rStyle w:val="Hyperlink"/>
          <w:rFonts w:ascii="Times New Roman" w:hAnsi="Times New Roman" w:cs="Times New Roman"/>
          <w:sz w:val="24"/>
          <w:szCs w:val="24"/>
        </w:rPr>
      </w:pPr>
      <w:r>
        <w:rPr>
          <w:rStyle w:val="Hyperlink"/>
          <w:rFonts w:ascii="Times New Roman" w:hAnsi="Times New Roman" w:cs="Times New Roman"/>
          <w:sz w:val="24"/>
          <w:szCs w:val="24"/>
        </w:rPr>
        <w:t>Other funding opportunities:</w:t>
      </w:r>
    </w:p>
    <w:p w:rsidR="00CA13A2" w:rsidRPr="00CA13A2" w:rsidRDefault="00CA13A2" w:rsidP="00CA13A2">
      <w:pPr>
        <w:pStyle w:val="ListParagraph"/>
        <w:ind w:left="862"/>
        <w:rPr>
          <w:rFonts w:ascii="Times New Roman" w:hAnsi="Times New Roman" w:cs="Times New Roman"/>
          <w:color w:val="0000FF" w:themeColor="hyperlink"/>
          <w:sz w:val="24"/>
          <w:szCs w:val="24"/>
          <w:u w:val="single"/>
        </w:rPr>
      </w:pPr>
    </w:p>
    <w:p w:rsidR="00382369" w:rsidRPr="008F46F8" w:rsidRDefault="001710C6" w:rsidP="001710C6">
      <w:pPr>
        <w:pStyle w:val="ListParagraph"/>
        <w:ind w:hanging="360"/>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 xml:space="preserve">d) </w:t>
      </w:r>
      <w:r w:rsidRPr="008F46F8">
        <w:rPr>
          <w:rFonts w:ascii="Times New Roman" w:hAnsi="Times New Roman" w:cs="Times New Roman"/>
          <w:color w:val="000000" w:themeColor="text1"/>
          <w:sz w:val="24"/>
          <w:szCs w:val="24"/>
        </w:rPr>
        <w:tab/>
      </w:r>
      <w:proofErr w:type="spellStart"/>
      <w:r w:rsidRPr="008F46F8">
        <w:rPr>
          <w:rFonts w:ascii="Times New Roman" w:hAnsi="Times New Roman" w:cs="Times New Roman"/>
          <w:color w:val="000000" w:themeColor="text1"/>
          <w:sz w:val="24"/>
          <w:szCs w:val="24"/>
        </w:rPr>
        <w:t>Leverhulme</w:t>
      </w:r>
      <w:proofErr w:type="spellEnd"/>
      <w:r w:rsidRPr="008F46F8">
        <w:rPr>
          <w:rFonts w:ascii="Times New Roman" w:hAnsi="Times New Roman" w:cs="Times New Roman"/>
          <w:color w:val="000000" w:themeColor="text1"/>
          <w:sz w:val="24"/>
          <w:szCs w:val="24"/>
        </w:rPr>
        <w:t xml:space="preserve"> Trust Early Career Fellowships aim to provide career development opportunities for those who are at a relatively early stage of their academic careers. </w:t>
      </w:r>
      <w:r w:rsidRPr="008F46F8">
        <w:rPr>
          <w:rFonts w:ascii="Times New Roman" w:hAnsi="Times New Roman" w:cs="Times New Roman"/>
          <w:color w:val="000000" w:themeColor="text1"/>
          <w:sz w:val="24"/>
          <w:szCs w:val="24"/>
        </w:rPr>
        <w:lastRenderedPageBreak/>
        <w:t>Approximately 100 Fellowships will be available in 2016. Fellowships can be held at universities or at other institutions of higher education in the UK.</w:t>
      </w:r>
      <w:r w:rsidRPr="008F46F8">
        <w:rPr>
          <w:rFonts w:ascii="Times New Roman" w:hAnsi="Times New Roman" w:cs="Times New Roman"/>
          <w:sz w:val="24"/>
          <w:szCs w:val="24"/>
        </w:rPr>
        <w:t xml:space="preserve"> </w:t>
      </w:r>
      <w:r w:rsidRPr="008F46F8">
        <w:rPr>
          <w:rFonts w:ascii="Times New Roman" w:hAnsi="Times New Roman" w:cs="Times New Roman"/>
          <w:color w:val="000000" w:themeColor="text1"/>
          <w:sz w:val="24"/>
          <w:szCs w:val="24"/>
        </w:rPr>
        <w:t>The Trust will contribute 50% of each Fellow's total salary costs up to a maximum of £24,000 per annum and the balance is to be paid by the host institution. Given the prestige of the awards each Fellow may request annual research expenses of up to £6,000 to further his or her research activities.</w:t>
      </w:r>
    </w:p>
    <w:p w:rsidR="001710C6" w:rsidRPr="008F46F8" w:rsidRDefault="001710C6" w:rsidP="00A9161A">
      <w:pPr>
        <w:pStyle w:val="ListParagraph"/>
        <w:ind w:left="360"/>
        <w:rPr>
          <w:rFonts w:ascii="Times New Roman" w:hAnsi="Times New Roman" w:cs="Times New Roman"/>
          <w:color w:val="000000" w:themeColor="text1"/>
          <w:sz w:val="24"/>
          <w:szCs w:val="24"/>
        </w:rPr>
      </w:pPr>
    </w:p>
    <w:p w:rsidR="001710C6" w:rsidRPr="008F46F8" w:rsidRDefault="001710C6" w:rsidP="001710C6">
      <w:pPr>
        <w:pStyle w:val="ListParagraph"/>
        <w:ind w:left="360" w:firstLine="360"/>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Deadline: 10 March 2016</w:t>
      </w:r>
    </w:p>
    <w:p w:rsidR="001710C6" w:rsidRPr="008F46F8" w:rsidRDefault="001710C6" w:rsidP="00A9161A">
      <w:pPr>
        <w:pStyle w:val="ListParagraph"/>
        <w:ind w:left="360"/>
        <w:rPr>
          <w:rFonts w:ascii="Times New Roman" w:hAnsi="Times New Roman" w:cs="Times New Roman"/>
          <w:color w:val="000000" w:themeColor="text1"/>
          <w:sz w:val="24"/>
          <w:szCs w:val="24"/>
        </w:rPr>
      </w:pPr>
    </w:p>
    <w:p w:rsidR="001710C6" w:rsidRPr="008F46F8" w:rsidRDefault="000169E6" w:rsidP="001710C6">
      <w:pPr>
        <w:pStyle w:val="ListParagraph"/>
        <w:ind w:left="360" w:firstLine="360"/>
        <w:rPr>
          <w:rFonts w:ascii="Times New Roman" w:hAnsi="Times New Roman" w:cs="Times New Roman"/>
          <w:color w:val="000000" w:themeColor="text1"/>
          <w:sz w:val="24"/>
          <w:szCs w:val="24"/>
        </w:rPr>
      </w:pPr>
      <w:hyperlink r:id="rId28" w:history="1">
        <w:r w:rsidR="001710C6" w:rsidRPr="008F46F8">
          <w:rPr>
            <w:rStyle w:val="Hyperlink"/>
            <w:rFonts w:ascii="Times New Roman" w:hAnsi="Times New Roman" w:cs="Times New Roman"/>
            <w:sz w:val="24"/>
            <w:szCs w:val="24"/>
          </w:rPr>
          <w:t>https://www.leverhulme.ac.uk/funding/grant-schemes/early-career-fellowships</w:t>
        </w:r>
      </w:hyperlink>
    </w:p>
    <w:p w:rsidR="001710C6" w:rsidRPr="008F46F8" w:rsidRDefault="001710C6" w:rsidP="00A9161A">
      <w:pPr>
        <w:pStyle w:val="ListParagraph"/>
        <w:ind w:left="360"/>
        <w:rPr>
          <w:rFonts w:ascii="Times New Roman" w:hAnsi="Times New Roman" w:cs="Times New Roman"/>
          <w:color w:val="000000" w:themeColor="text1"/>
          <w:sz w:val="24"/>
          <w:szCs w:val="24"/>
        </w:rPr>
      </w:pPr>
    </w:p>
    <w:p w:rsidR="000D6582" w:rsidRPr="008F46F8" w:rsidRDefault="000D6582" w:rsidP="000D6582">
      <w:pPr>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 xml:space="preserve">e) </w:t>
      </w:r>
      <w:r w:rsidRPr="008F46F8">
        <w:rPr>
          <w:rFonts w:ascii="Times New Roman" w:hAnsi="Times New Roman" w:cs="Times New Roman"/>
          <w:color w:val="000000" w:themeColor="text1"/>
          <w:sz w:val="24"/>
          <w:szCs w:val="24"/>
        </w:rPr>
        <w:tab/>
        <w:t>BA/</w:t>
      </w:r>
      <w:proofErr w:type="spellStart"/>
      <w:r w:rsidRPr="008F46F8">
        <w:rPr>
          <w:rFonts w:ascii="Times New Roman" w:hAnsi="Times New Roman" w:cs="Times New Roman"/>
          <w:color w:val="000000" w:themeColor="text1"/>
          <w:sz w:val="24"/>
          <w:szCs w:val="24"/>
        </w:rPr>
        <w:t>Leverhulme</w:t>
      </w:r>
      <w:proofErr w:type="spellEnd"/>
      <w:r w:rsidRPr="008F46F8">
        <w:rPr>
          <w:rFonts w:ascii="Times New Roman" w:hAnsi="Times New Roman" w:cs="Times New Roman"/>
          <w:color w:val="000000" w:themeColor="text1"/>
          <w:sz w:val="24"/>
          <w:szCs w:val="24"/>
        </w:rPr>
        <w:t xml:space="preserve"> Small Research Grants</w:t>
      </w:r>
    </w:p>
    <w:p w:rsidR="001710C6" w:rsidRPr="008F46F8" w:rsidRDefault="000D6582" w:rsidP="000D6582">
      <w:pPr>
        <w:ind w:left="720"/>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 xml:space="preserve">Grants are available to support primary research in the humanities and social sciences. The first recourse for funding should be to your own institution (where applicable). Applications will not be considered for less than £500. The maximum grant is £10,000 over two years. Applications for collaborative or individual projects are equally welcome under this scheme. </w:t>
      </w:r>
    </w:p>
    <w:p w:rsidR="000D6582" w:rsidRPr="008F46F8" w:rsidRDefault="000D6582" w:rsidP="000D6582">
      <w:pPr>
        <w:ind w:left="720"/>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Anticipated deadline: 14 October 2016</w:t>
      </w:r>
    </w:p>
    <w:p w:rsidR="000D6582" w:rsidRPr="008F46F8" w:rsidRDefault="000169E6" w:rsidP="000D6582">
      <w:pPr>
        <w:ind w:left="720"/>
        <w:rPr>
          <w:rFonts w:ascii="Times New Roman" w:hAnsi="Times New Roman" w:cs="Times New Roman"/>
          <w:color w:val="000000" w:themeColor="text1"/>
          <w:sz w:val="24"/>
          <w:szCs w:val="24"/>
        </w:rPr>
      </w:pPr>
      <w:hyperlink r:id="rId29" w:history="1">
        <w:r w:rsidR="000D6582" w:rsidRPr="008F46F8">
          <w:rPr>
            <w:rStyle w:val="Hyperlink"/>
            <w:rFonts w:ascii="Times New Roman" w:hAnsi="Times New Roman" w:cs="Times New Roman"/>
            <w:sz w:val="24"/>
            <w:szCs w:val="24"/>
          </w:rPr>
          <w:t>http://www.britac.ac.uk/funding/guide/srg.cfm</w:t>
        </w:r>
      </w:hyperlink>
    </w:p>
    <w:p w:rsidR="007922F9" w:rsidRPr="008F46F8" w:rsidRDefault="007922F9" w:rsidP="007922F9">
      <w:pPr>
        <w:shd w:val="clear" w:color="auto" w:fill="FFFFFF"/>
        <w:spacing w:before="24" w:after="96" w:line="363" w:lineRule="atLeast"/>
        <w:outlineLvl w:val="0"/>
        <w:rPr>
          <w:rFonts w:ascii="Times New Roman" w:eastAsia="Times New Roman" w:hAnsi="Times New Roman" w:cs="Times New Roman"/>
          <w:bCs/>
          <w:color w:val="05206F"/>
          <w:kern w:val="36"/>
          <w:sz w:val="24"/>
          <w:szCs w:val="24"/>
          <w:lang w:eastAsia="en-GB"/>
        </w:rPr>
      </w:pPr>
      <w:r w:rsidRPr="008F46F8">
        <w:rPr>
          <w:rFonts w:ascii="Times New Roman" w:eastAsia="Times New Roman" w:hAnsi="Times New Roman" w:cs="Times New Roman"/>
          <w:bCs/>
          <w:color w:val="000000" w:themeColor="text1"/>
          <w:kern w:val="36"/>
          <w:sz w:val="24"/>
          <w:szCs w:val="24"/>
          <w:lang w:eastAsia="en-GB"/>
        </w:rPr>
        <w:t xml:space="preserve">f) </w:t>
      </w:r>
      <w:r w:rsidRPr="008F46F8">
        <w:rPr>
          <w:rFonts w:ascii="Times New Roman" w:eastAsia="Times New Roman" w:hAnsi="Times New Roman" w:cs="Times New Roman"/>
          <w:bCs/>
          <w:color w:val="05206F"/>
          <w:kern w:val="36"/>
          <w:sz w:val="24"/>
          <w:szCs w:val="24"/>
          <w:lang w:eastAsia="en-GB"/>
        </w:rPr>
        <w:tab/>
      </w:r>
      <w:r w:rsidRPr="008F46F8">
        <w:rPr>
          <w:rFonts w:ascii="Times New Roman" w:eastAsia="Times New Roman" w:hAnsi="Times New Roman" w:cs="Times New Roman"/>
          <w:bCs/>
          <w:color w:val="000000" w:themeColor="text1"/>
          <w:kern w:val="36"/>
          <w:sz w:val="24"/>
          <w:szCs w:val="24"/>
          <w:lang w:eastAsia="en-GB"/>
        </w:rPr>
        <w:t>British Academy Mid-Career Fellowships</w:t>
      </w:r>
    </w:p>
    <w:p w:rsidR="000D6582" w:rsidRPr="008F46F8" w:rsidRDefault="007922F9" w:rsidP="000D6582">
      <w:pPr>
        <w:ind w:left="720"/>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The aim of the scheme is to allow successful applicants to obtain time freed from normal teaching and administrative commitments. These Fellowships are awards to individuals employed at UK universities or other UK institutions of higher education, and the Academy is looking particularly to support mid-career scholars. The Academy’s contribution to the salary of the Mid-Career Fellow will be capped at an upper limit of £80,000. It is not expected that the total value of an award will exceed £160,000</w:t>
      </w:r>
    </w:p>
    <w:p w:rsidR="007922F9" w:rsidRPr="008F46F8" w:rsidRDefault="007922F9" w:rsidP="000D6582">
      <w:pPr>
        <w:ind w:left="720"/>
        <w:rPr>
          <w:rFonts w:ascii="Times New Roman" w:hAnsi="Times New Roman" w:cs="Times New Roman"/>
          <w:color w:val="000000" w:themeColor="text1"/>
          <w:sz w:val="24"/>
          <w:szCs w:val="24"/>
        </w:rPr>
      </w:pPr>
      <w:r w:rsidRPr="008F46F8">
        <w:rPr>
          <w:rFonts w:ascii="Times New Roman" w:hAnsi="Times New Roman" w:cs="Times New Roman"/>
          <w:color w:val="000000" w:themeColor="text1"/>
          <w:sz w:val="24"/>
          <w:szCs w:val="24"/>
        </w:rPr>
        <w:t>Anticipated deadline: 16 September 2016</w:t>
      </w:r>
    </w:p>
    <w:p w:rsidR="007922F9" w:rsidRPr="008F46F8" w:rsidRDefault="000169E6" w:rsidP="000D6582">
      <w:pPr>
        <w:ind w:left="720"/>
        <w:rPr>
          <w:rFonts w:ascii="Times New Roman" w:hAnsi="Times New Roman" w:cs="Times New Roman"/>
          <w:color w:val="000000" w:themeColor="text1"/>
          <w:sz w:val="24"/>
          <w:szCs w:val="24"/>
        </w:rPr>
      </w:pPr>
      <w:hyperlink r:id="rId30" w:history="1">
        <w:r w:rsidR="007922F9" w:rsidRPr="008F46F8">
          <w:rPr>
            <w:rStyle w:val="Hyperlink"/>
            <w:rFonts w:ascii="Times New Roman" w:hAnsi="Times New Roman" w:cs="Times New Roman"/>
            <w:sz w:val="24"/>
            <w:szCs w:val="24"/>
          </w:rPr>
          <w:t>http://www.britac.ac.uk/funding/guide/midcareer.cfm</w:t>
        </w:r>
      </w:hyperlink>
    </w:p>
    <w:p w:rsidR="007922F9" w:rsidRPr="001710C6" w:rsidRDefault="007922F9" w:rsidP="000D6582">
      <w:pPr>
        <w:ind w:left="720"/>
        <w:rPr>
          <w:rFonts w:ascii="Times New Roman" w:hAnsi="Times New Roman" w:cs="Times New Roman"/>
          <w:color w:val="000000" w:themeColor="text1"/>
          <w:sz w:val="24"/>
          <w:szCs w:val="24"/>
        </w:rPr>
      </w:pPr>
    </w:p>
    <w:sectPr w:rsidR="007922F9" w:rsidRPr="00171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7D0"/>
    <w:multiLevelType w:val="hybridMultilevel"/>
    <w:tmpl w:val="FE4EC08C"/>
    <w:lvl w:ilvl="0" w:tplc="69067968">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nsid w:val="2168380B"/>
    <w:multiLevelType w:val="hybridMultilevel"/>
    <w:tmpl w:val="13A647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49C3D24"/>
    <w:multiLevelType w:val="hybridMultilevel"/>
    <w:tmpl w:val="DFD20D4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71759CC"/>
    <w:multiLevelType w:val="hybridMultilevel"/>
    <w:tmpl w:val="CD7EE29C"/>
    <w:lvl w:ilvl="0" w:tplc="5DF4DDDC">
      <w:start w:val="8"/>
      <w:numFmt w:val="upp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9124A0"/>
    <w:multiLevelType w:val="hybridMultilevel"/>
    <w:tmpl w:val="C85E3714"/>
    <w:lvl w:ilvl="0" w:tplc="B8AC51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8810677"/>
    <w:multiLevelType w:val="hybridMultilevel"/>
    <w:tmpl w:val="5574B76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0AE4C91"/>
    <w:multiLevelType w:val="hybridMultilevel"/>
    <w:tmpl w:val="FED496F6"/>
    <w:lvl w:ilvl="0" w:tplc="FE38448C">
      <w:start w:val="1"/>
      <w:numFmt w:val="lowerLetter"/>
      <w:lvlText w:val="%1."/>
      <w:lvlJc w:val="left"/>
      <w:pPr>
        <w:ind w:left="960" w:hanging="360"/>
      </w:pPr>
      <w:rPr>
        <w:rFonts w:hint="default"/>
        <w:b w:val="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nsid w:val="30B83A6B"/>
    <w:multiLevelType w:val="hybridMultilevel"/>
    <w:tmpl w:val="131A33B6"/>
    <w:lvl w:ilvl="0" w:tplc="387AF15C">
      <w:start w:val="1"/>
      <w:numFmt w:val="lowerLetter"/>
      <w:lvlText w:val="%1."/>
      <w:lvlJc w:val="left"/>
      <w:pPr>
        <w:ind w:left="960" w:hanging="360"/>
      </w:pPr>
      <w:rPr>
        <w:rFonts w:hint="default"/>
        <w:b w:val="0"/>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nsid w:val="39F40425"/>
    <w:multiLevelType w:val="hybridMultilevel"/>
    <w:tmpl w:val="40C06662"/>
    <w:lvl w:ilvl="0" w:tplc="99FE2712">
      <w:start w:val="8"/>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3030BD"/>
    <w:multiLevelType w:val="hybridMultilevel"/>
    <w:tmpl w:val="4C7A4EAC"/>
    <w:lvl w:ilvl="0" w:tplc="4E8CE6C2">
      <w:start w:val="8"/>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C333EB"/>
    <w:multiLevelType w:val="hybridMultilevel"/>
    <w:tmpl w:val="CAEC3D46"/>
    <w:lvl w:ilvl="0" w:tplc="9A18F71C">
      <w:start w:val="1"/>
      <w:numFmt w:val="lowerLetter"/>
      <w:lvlText w:val="%1)"/>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FDF1DA4"/>
    <w:multiLevelType w:val="multilevel"/>
    <w:tmpl w:val="A92A4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E933B6"/>
    <w:multiLevelType w:val="hybridMultilevel"/>
    <w:tmpl w:val="5608CB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481C87"/>
    <w:multiLevelType w:val="hybridMultilevel"/>
    <w:tmpl w:val="23526E78"/>
    <w:lvl w:ilvl="0" w:tplc="636C85A6">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BAB11A1"/>
    <w:multiLevelType w:val="hybridMultilevel"/>
    <w:tmpl w:val="81AC179A"/>
    <w:lvl w:ilvl="0" w:tplc="08090019">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5">
    <w:nsid w:val="4DBF6B62"/>
    <w:multiLevelType w:val="hybridMultilevel"/>
    <w:tmpl w:val="057EFA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2106A57"/>
    <w:multiLevelType w:val="hybridMultilevel"/>
    <w:tmpl w:val="A0882648"/>
    <w:lvl w:ilvl="0" w:tplc="3D06A348">
      <w:start w:val="1"/>
      <w:numFmt w:val="lowerLetter"/>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52B65D7B"/>
    <w:multiLevelType w:val="hybridMultilevel"/>
    <w:tmpl w:val="50A2B1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58D5825"/>
    <w:multiLevelType w:val="multilevel"/>
    <w:tmpl w:val="9D72B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BA6672"/>
    <w:multiLevelType w:val="hybridMultilevel"/>
    <w:tmpl w:val="681C86DA"/>
    <w:lvl w:ilvl="0" w:tplc="08090019">
      <w:start w:val="1"/>
      <w:numFmt w:val="lowerLetter"/>
      <w:lvlText w:val="%1."/>
      <w:lvlJc w:val="left"/>
      <w:pPr>
        <w:ind w:left="862" w:hanging="360"/>
      </w:pPr>
      <w:rPr>
        <w:rFonts w:hint="default"/>
        <w:i w:val="0"/>
        <w:color w:val="auto"/>
        <w:sz w:val="22"/>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71146B5B"/>
    <w:multiLevelType w:val="hybridMultilevel"/>
    <w:tmpl w:val="E1064E1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145350"/>
    <w:multiLevelType w:val="hybridMultilevel"/>
    <w:tmpl w:val="93E8B3B8"/>
    <w:lvl w:ilvl="0" w:tplc="CBD8D22C">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95A37AC"/>
    <w:multiLevelType w:val="multilevel"/>
    <w:tmpl w:val="F35E0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B15A91"/>
    <w:multiLevelType w:val="hybridMultilevel"/>
    <w:tmpl w:val="FC4CB0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4"/>
  </w:num>
  <w:num w:numId="3">
    <w:abstractNumId w:val="0"/>
  </w:num>
  <w:num w:numId="4">
    <w:abstractNumId w:val="10"/>
  </w:num>
  <w:num w:numId="5">
    <w:abstractNumId w:val="14"/>
  </w:num>
  <w:num w:numId="6">
    <w:abstractNumId w:val="16"/>
  </w:num>
  <w:num w:numId="7">
    <w:abstractNumId w:val="22"/>
  </w:num>
  <w:num w:numId="8">
    <w:abstractNumId w:val="18"/>
  </w:num>
  <w:num w:numId="9">
    <w:abstractNumId w:val="11"/>
  </w:num>
  <w:num w:numId="10">
    <w:abstractNumId w:val="21"/>
  </w:num>
  <w:num w:numId="11">
    <w:abstractNumId w:val="3"/>
  </w:num>
  <w:num w:numId="12">
    <w:abstractNumId w:val="9"/>
  </w:num>
  <w:num w:numId="13">
    <w:abstractNumId w:val="8"/>
  </w:num>
  <w:num w:numId="14">
    <w:abstractNumId w:val="7"/>
  </w:num>
  <w:num w:numId="15">
    <w:abstractNumId w:val="6"/>
  </w:num>
  <w:num w:numId="16">
    <w:abstractNumId w:val="13"/>
  </w:num>
  <w:num w:numId="17">
    <w:abstractNumId w:val="20"/>
  </w:num>
  <w:num w:numId="18">
    <w:abstractNumId w:val="1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88"/>
    <w:rsid w:val="00010DA4"/>
    <w:rsid w:val="000169E6"/>
    <w:rsid w:val="00033632"/>
    <w:rsid w:val="000A0F12"/>
    <w:rsid w:val="000B43D0"/>
    <w:rsid w:val="000B62F7"/>
    <w:rsid w:val="000D6582"/>
    <w:rsid w:val="00162A9B"/>
    <w:rsid w:val="0016364B"/>
    <w:rsid w:val="001650D7"/>
    <w:rsid w:val="00166695"/>
    <w:rsid w:val="001710C6"/>
    <w:rsid w:val="00171AE0"/>
    <w:rsid w:val="001953B3"/>
    <w:rsid w:val="001C16ED"/>
    <w:rsid w:val="001C5229"/>
    <w:rsid w:val="001C6410"/>
    <w:rsid w:val="002106A1"/>
    <w:rsid w:val="00224698"/>
    <w:rsid w:val="00235128"/>
    <w:rsid w:val="00294096"/>
    <w:rsid w:val="0029420D"/>
    <w:rsid w:val="002A36DD"/>
    <w:rsid w:val="002B4ADC"/>
    <w:rsid w:val="0030628D"/>
    <w:rsid w:val="0031489E"/>
    <w:rsid w:val="00322651"/>
    <w:rsid w:val="00372AE8"/>
    <w:rsid w:val="00382369"/>
    <w:rsid w:val="00382F87"/>
    <w:rsid w:val="003A2BD1"/>
    <w:rsid w:val="003B3C04"/>
    <w:rsid w:val="00413C68"/>
    <w:rsid w:val="00437282"/>
    <w:rsid w:val="004819CE"/>
    <w:rsid w:val="004A6413"/>
    <w:rsid w:val="004C486F"/>
    <w:rsid w:val="004D4234"/>
    <w:rsid w:val="004E0B6D"/>
    <w:rsid w:val="00512B41"/>
    <w:rsid w:val="00521275"/>
    <w:rsid w:val="005263A0"/>
    <w:rsid w:val="005477D3"/>
    <w:rsid w:val="00565EC6"/>
    <w:rsid w:val="005A059F"/>
    <w:rsid w:val="005E0821"/>
    <w:rsid w:val="005E4233"/>
    <w:rsid w:val="006031EF"/>
    <w:rsid w:val="0067315F"/>
    <w:rsid w:val="006C4C12"/>
    <w:rsid w:val="006C4CB5"/>
    <w:rsid w:val="006D64B6"/>
    <w:rsid w:val="007433F7"/>
    <w:rsid w:val="007922F9"/>
    <w:rsid w:val="0079255D"/>
    <w:rsid w:val="00792F01"/>
    <w:rsid w:val="0079635F"/>
    <w:rsid w:val="007A27A4"/>
    <w:rsid w:val="007B320E"/>
    <w:rsid w:val="0081650A"/>
    <w:rsid w:val="008321F4"/>
    <w:rsid w:val="00875F60"/>
    <w:rsid w:val="008A2115"/>
    <w:rsid w:val="008A5BBE"/>
    <w:rsid w:val="008F46F8"/>
    <w:rsid w:val="00917614"/>
    <w:rsid w:val="00943076"/>
    <w:rsid w:val="00984729"/>
    <w:rsid w:val="009D2BAE"/>
    <w:rsid w:val="00A31DAD"/>
    <w:rsid w:val="00A614DB"/>
    <w:rsid w:val="00A9161A"/>
    <w:rsid w:val="00AE19D0"/>
    <w:rsid w:val="00B42434"/>
    <w:rsid w:val="00B46335"/>
    <w:rsid w:val="00BC064B"/>
    <w:rsid w:val="00BF1916"/>
    <w:rsid w:val="00BF1950"/>
    <w:rsid w:val="00BF5988"/>
    <w:rsid w:val="00C07875"/>
    <w:rsid w:val="00C13312"/>
    <w:rsid w:val="00C4733F"/>
    <w:rsid w:val="00C4748D"/>
    <w:rsid w:val="00C53255"/>
    <w:rsid w:val="00C54DFF"/>
    <w:rsid w:val="00CA13A2"/>
    <w:rsid w:val="00CD1FFC"/>
    <w:rsid w:val="00CF21AC"/>
    <w:rsid w:val="00CF42E7"/>
    <w:rsid w:val="00D14A8D"/>
    <w:rsid w:val="00DB65E1"/>
    <w:rsid w:val="00DF5431"/>
    <w:rsid w:val="00E225E0"/>
    <w:rsid w:val="00E46097"/>
    <w:rsid w:val="00E63BD6"/>
    <w:rsid w:val="00E902E1"/>
    <w:rsid w:val="00EA0530"/>
    <w:rsid w:val="00EB1914"/>
    <w:rsid w:val="00ED34E5"/>
    <w:rsid w:val="00F02683"/>
    <w:rsid w:val="00F42E0E"/>
    <w:rsid w:val="00F72C84"/>
    <w:rsid w:val="00F735B8"/>
    <w:rsid w:val="00F8178C"/>
    <w:rsid w:val="00F8348E"/>
    <w:rsid w:val="00F90D20"/>
    <w:rsid w:val="00FF59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88"/>
    <w:pPr>
      <w:ind w:left="720"/>
      <w:contextualSpacing/>
    </w:pPr>
  </w:style>
  <w:style w:type="table" w:styleId="TableGrid">
    <w:name w:val="Table Grid"/>
    <w:basedOn w:val="TableNormal"/>
    <w:uiPriority w:val="59"/>
    <w:rsid w:val="00A9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E5"/>
    <w:rPr>
      <w:rFonts w:ascii="Tahoma" w:hAnsi="Tahoma" w:cs="Tahoma"/>
      <w:sz w:val="16"/>
      <w:szCs w:val="16"/>
    </w:rPr>
  </w:style>
  <w:style w:type="character" w:styleId="Hyperlink">
    <w:name w:val="Hyperlink"/>
    <w:basedOn w:val="DefaultParagraphFont"/>
    <w:uiPriority w:val="99"/>
    <w:unhideWhenUsed/>
    <w:rsid w:val="0029420D"/>
    <w:rPr>
      <w:color w:val="0000FF" w:themeColor="hyperlink"/>
      <w:u w:val="single"/>
    </w:rPr>
  </w:style>
  <w:style w:type="paragraph" w:customStyle="1" w:styleId="Author">
    <w:name w:val="Author"/>
    <w:basedOn w:val="Normal"/>
    <w:rsid w:val="0029420D"/>
    <w:rPr>
      <w:rFonts w:ascii="Calibri" w:hAnsi="Calibri" w:cs="Calibri"/>
      <w:b/>
      <w:bCs/>
    </w:rPr>
  </w:style>
  <w:style w:type="paragraph" w:customStyle="1" w:styleId="NoSpacing1">
    <w:name w:val="No Spacing1"/>
    <w:uiPriority w:val="1"/>
    <w:qFormat/>
    <w:rsid w:val="00F8178C"/>
    <w:pPr>
      <w:spacing w:after="0" w:line="240" w:lineRule="auto"/>
    </w:pPr>
    <w:rPr>
      <w:rFonts w:ascii="Calibri" w:eastAsia="Calibri" w:hAnsi="Calibri" w:cs="Times New Roman"/>
    </w:rPr>
  </w:style>
  <w:style w:type="character" w:styleId="Strong">
    <w:name w:val="Strong"/>
    <w:basedOn w:val="DefaultParagraphFont"/>
    <w:uiPriority w:val="22"/>
    <w:qFormat/>
    <w:rsid w:val="0079635F"/>
    <w:rPr>
      <w:b/>
      <w:bCs/>
    </w:rPr>
  </w:style>
  <w:style w:type="paragraph" w:customStyle="1" w:styleId="Default">
    <w:name w:val="Default"/>
    <w:rsid w:val="00521275"/>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character" w:customStyle="1" w:styleId="apple-converted-space">
    <w:name w:val="apple-converted-space"/>
    <w:basedOn w:val="DefaultParagraphFont"/>
    <w:rsid w:val="00224698"/>
  </w:style>
  <w:style w:type="character" w:customStyle="1" w:styleId="Heading1Char">
    <w:name w:val="Heading 1 Char"/>
    <w:basedOn w:val="DefaultParagraphFont"/>
    <w:link w:val="Heading1"/>
    <w:uiPriority w:val="9"/>
    <w:rsid w:val="007922F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88"/>
    <w:pPr>
      <w:ind w:left="720"/>
      <w:contextualSpacing/>
    </w:pPr>
  </w:style>
  <w:style w:type="table" w:styleId="TableGrid">
    <w:name w:val="Table Grid"/>
    <w:basedOn w:val="TableNormal"/>
    <w:uiPriority w:val="59"/>
    <w:rsid w:val="00A9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E5"/>
    <w:rPr>
      <w:rFonts w:ascii="Tahoma" w:hAnsi="Tahoma" w:cs="Tahoma"/>
      <w:sz w:val="16"/>
      <w:szCs w:val="16"/>
    </w:rPr>
  </w:style>
  <w:style w:type="character" w:styleId="Hyperlink">
    <w:name w:val="Hyperlink"/>
    <w:basedOn w:val="DefaultParagraphFont"/>
    <w:uiPriority w:val="99"/>
    <w:unhideWhenUsed/>
    <w:rsid w:val="0029420D"/>
    <w:rPr>
      <w:color w:val="0000FF" w:themeColor="hyperlink"/>
      <w:u w:val="single"/>
    </w:rPr>
  </w:style>
  <w:style w:type="paragraph" w:customStyle="1" w:styleId="Author">
    <w:name w:val="Author"/>
    <w:basedOn w:val="Normal"/>
    <w:rsid w:val="0029420D"/>
    <w:rPr>
      <w:rFonts w:ascii="Calibri" w:hAnsi="Calibri" w:cs="Calibri"/>
      <w:b/>
      <w:bCs/>
    </w:rPr>
  </w:style>
  <w:style w:type="paragraph" w:customStyle="1" w:styleId="NoSpacing1">
    <w:name w:val="No Spacing1"/>
    <w:uiPriority w:val="1"/>
    <w:qFormat/>
    <w:rsid w:val="00F8178C"/>
    <w:pPr>
      <w:spacing w:after="0" w:line="240" w:lineRule="auto"/>
    </w:pPr>
    <w:rPr>
      <w:rFonts w:ascii="Calibri" w:eastAsia="Calibri" w:hAnsi="Calibri" w:cs="Times New Roman"/>
    </w:rPr>
  </w:style>
  <w:style w:type="character" w:styleId="Strong">
    <w:name w:val="Strong"/>
    <w:basedOn w:val="DefaultParagraphFont"/>
    <w:uiPriority w:val="22"/>
    <w:qFormat/>
    <w:rsid w:val="0079635F"/>
    <w:rPr>
      <w:b/>
      <w:bCs/>
    </w:rPr>
  </w:style>
  <w:style w:type="paragraph" w:customStyle="1" w:styleId="Default">
    <w:name w:val="Default"/>
    <w:rsid w:val="00521275"/>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character" w:customStyle="1" w:styleId="apple-converted-space">
    <w:name w:val="apple-converted-space"/>
    <w:basedOn w:val="DefaultParagraphFont"/>
    <w:rsid w:val="00224698"/>
  </w:style>
  <w:style w:type="character" w:customStyle="1" w:styleId="Heading1Char">
    <w:name w:val="Heading 1 Char"/>
    <w:basedOn w:val="DefaultParagraphFont"/>
    <w:link w:val="Heading1"/>
    <w:uiPriority w:val="9"/>
    <w:rsid w:val="007922F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24">
      <w:bodyDiv w:val="1"/>
      <w:marLeft w:val="0"/>
      <w:marRight w:val="0"/>
      <w:marTop w:val="0"/>
      <w:marBottom w:val="0"/>
      <w:divBdr>
        <w:top w:val="none" w:sz="0" w:space="0" w:color="auto"/>
        <w:left w:val="none" w:sz="0" w:space="0" w:color="auto"/>
        <w:bottom w:val="none" w:sz="0" w:space="0" w:color="auto"/>
        <w:right w:val="none" w:sz="0" w:space="0" w:color="auto"/>
      </w:divBdr>
    </w:div>
    <w:div w:id="37701344">
      <w:bodyDiv w:val="1"/>
      <w:marLeft w:val="0"/>
      <w:marRight w:val="0"/>
      <w:marTop w:val="0"/>
      <w:marBottom w:val="0"/>
      <w:divBdr>
        <w:top w:val="none" w:sz="0" w:space="0" w:color="auto"/>
        <w:left w:val="none" w:sz="0" w:space="0" w:color="auto"/>
        <w:bottom w:val="none" w:sz="0" w:space="0" w:color="auto"/>
        <w:right w:val="none" w:sz="0" w:space="0" w:color="auto"/>
      </w:divBdr>
    </w:div>
    <w:div w:id="37752120">
      <w:bodyDiv w:val="1"/>
      <w:marLeft w:val="0"/>
      <w:marRight w:val="0"/>
      <w:marTop w:val="0"/>
      <w:marBottom w:val="0"/>
      <w:divBdr>
        <w:top w:val="none" w:sz="0" w:space="0" w:color="auto"/>
        <w:left w:val="none" w:sz="0" w:space="0" w:color="auto"/>
        <w:bottom w:val="none" w:sz="0" w:space="0" w:color="auto"/>
        <w:right w:val="none" w:sz="0" w:space="0" w:color="auto"/>
      </w:divBdr>
    </w:div>
    <w:div w:id="177239101">
      <w:bodyDiv w:val="1"/>
      <w:marLeft w:val="0"/>
      <w:marRight w:val="0"/>
      <w:marTop w:val="0"/>
      <w:marBottom w:val="0"/>
      <w:divBdr>
        <w:top w:val="none" w:sz="0" w:space="0" w:color="auto"/>
        <w:left w:val="none" w:sz="0" w:space="0" w:color="auto"/>
        <w:bottom w:val="none" w:sz="0" w:space="0" w:color="auto"/>
        <w:right w:val="none" w:sz="0" w:space="0" w:color="auto"/>
      </w:divBdr>
    </w:div>
    <w:div w:id="193424673">
      <w:bodyDiv w:val="1"/>
      <w:marLeft w:val="0"/>
      <w:marRight w:val="0"/>
      <w:marTop w:val="0"/>
      <w:marBottom w:val="0"/>
      <w:divBdr>
        <w:top w:val="none" w:sz="0" w:space="0" w:color="auto"/>
        <w:left w:val="none" w:sz="0" w:space="0" w:color="auto"/>
        <w:bottom w:val="none" w:sz="0" w:space="0" w:color="auto"/>
        <w:right w:val="none" w:sz="0" w:space="0" w:color="auto"/>
      </w:divBdr>
    </w:div>
    <w:div w:id="204028741">
      <w:bodyDiv w:val="1"/>
      <w:marLeft w:val="0"/>
      <w:marRight w:val="0"/>
      <w:marTop w:val="0"/>
      <w:marBottom w:val="0"/>
      <w:divBdr>
        <w:top w:val="none" w:sz="0" w:space="0" w:color="auto"/>
        <w:left w:val="none" w:sz="0" w:space="0" w:color="auto"/>
        <w:bottom w:val="none" w:sz="0" w:space="0" w:color="auto"/>
        <w:right w:val="none" w:sz="0" w:space="0" w:color="auto"/>
      </w:divBdr>
    </w:div>
    <w:div w:id="295186386">
      <w:bodyDiv w:val="1"/>
      <w:marLeft w:val="0"/>
      <w:marRight w:val="0"/>
      <w:marTop w:val="0"/>
      <w:marBottom w:val="0"/>
      <w:divBdr>
        <w:top w:val="none" w:sz="0" w:space="0" w:color="auto"/>
        <w:left w:val="none" w:sz="0" w:space="0" w:color="auto"/>
        <w:bottom w:val="none" w:sz="0" w:space="0" w:color="auto"/>
        <w:right w:val="none" w:sz="0" w:space="0" w:color="auto"/>
      </w:divBdr>
    </w:div>
    <w:div w:id="400366776">
      <w:bodyDiv w:val="1"/>
      <w:marLeft w:val="0"/>
      <w:marRight w:val="0"/>
      <w:marTop w:val="0"/>
      <w:marBottom w:val="0"/>
      <w:divBdr>
        <w:top w:val="none" w:sz="0" w:space="0" w:color="auto"/>
        <w:left w:val="none" w:sz="0" w:space="0" w:color="auto"/>
        <w:bottom w:val="none" w:sz="0" w:space="0" w:color="auto"/>
        <w:right w:val="none" w:sz="0" w:space="0" w:color="auto"/>
      </w:divBdr>
    </w:div>
    <w:div w:id="502821849">
      <w:bodyDiv w:val="1"/>
      <w:marLeft w:val="0"/>
      <w:marRight w:val="0"/>
      <w:marTop w:val="0"/>
      <w:marBottom w:val="0"/>
      <w:divBdr>
        <w:top w:val="none" w:sz="0" w:space="0" w:color="auto"/>
        <w:left w:val="none" w:sz="0" w:space="0" w:color="auto"/>
        <w:bottom w:val="none" w:sz="0" w:space="0" w:color="auto"/>
        <w:right w:val="none" w:sz="0" w:space="0" w:color="auto"/>
      </w:divBdr>
    </w:div>
    <w:div w:id="550961875">
      <w:bodyDiv w:val="1"/>
      <w:marLeft w:val="0"/>
      <w:marRight w:val="0"/>
      <w:marTop w:val="0"/>
      <w:marBottom w:val="0"/>
      <w:divBdr>
        <w:top w:val="none" w:sz="0" w:space="0" w:color="auto"/>
        <w:left w:val="none" w:sz="0" w:space="0" w:color="auto"/>
        <w:bottom w:val="none" w:sz="0" w:space="0" w:color="auto"/>
        <w:right w:val="none" w:sz="0" w:space="0" w:color="auto"/>
      </w:divBdr>
    </w:div>
    <w:div w:id="700473652">
      <w:bodyDiv w:val="1"/>
      <w:marLeft w:val="0"/>
      <w:marRight w:val="0"/>
      <w:marTop w:val="0"/>
      <w:marBottom w:val="0"/>
      <w:divBdr>
        <w:top w:val="none" w:sz="0" w:space="0" w:color="auto"/>
        <w:left w:val="none" w:sz="0" w:space="0" w:color="auto"/>
        <w:bottom w:val="none" w:sz="0" w:space="0" w:color="auto"/>
        <w:right w:val="none" w:sz="0" w:space="0" w:color="auto"/>
      </w:divBdr>
    </w:div>
    <w:div w:id="701711547">
      <w:bodyDiv w:val="1"/>
      <w:marLeft w:val="0"/>
      <w:marRight w:val="0"/>
      <w:marTop w:val="0"/>
      <w:marBottom w:val="0"/>
      <w:divBdr>
        <w:top w:val="none" w:sz="0" w:space="0" w:color="auto"/>
        <w:left w:val="none" w:sz="0" w:space="0" w:color="auto"/>
        <w:bottom w:val="none" w:sz="0" w:space="0" w:color="auto"/>
        <w:right w:val="none" w:sz="0" w:space="0" w:color="auto"/>
      </w:divBdr>
    </w:div>
    <w:div w:id="798299242">
      <w:bodyDiv w:val="1"/>
      <w:marLeft w:val="0"/>
      <w:marRight w:val="0"/>
      <w:marTop w:val="0"/>
      <w:marBottom w:val="0"/>
      <w:divBdr>
        <w:top w:val="none" w:sz="0" w:space="0" w:color="auto"/>
        <w:left w:val="none" w:sz="0" w:space="0" w:color="auto"/>
        <w:bottom w:val="none" w:sz="0" w:space="0" w:color="auto"/>
        <w:right w:val="none" w:sz="0" w:space="0" w:color="auto"/>
      </w:divBdr>
    </w:div>
    <w:div w:id="827207416">
      <w:bodyDiv w:val="1"/>
      <w:marLeft w:val="0"/>
      <w:marRight w:val="0"/>
      <w:marTop w:val="0"/>
      <w:marBottom w:val="0"/>
      <w:divBdr>
        <w:top w:val="none" w:sz="0" w:space="0" w:color="auto"/>
        <w:left w:val="none" w:sz="0" w:space="0" w:color="auto"/>
        <w:bottom w:val="none" w:sz="0" w:space="0" w:color="auto"/>
        <w:right w:val="none" w:sz="0" w:space="0" w:color="auto"/>
      </w:divBdr>
    </w:div>
    <w:div w:id="1129010376">
      <w:bodyDiv w:val="1"/>
      <w:marLeft w:val="0"/>
      <w:marRight w:val="0"/>
      <w:marTop w:val="0"/>
      <w:marBottom w:val="0"/>
      <w:divBdr>
        <w:top w:val="none" w:sz="0" w:space="0" w:color="auto"/>
        <w:left w:val="none" w:sz="0" w:space="0" w:color="auto"/>
        <w:bottom w:val="none" w:sz="0" w:space="0" w:color="auto"/>
        <w:right w:val="none" w:sz="0" w:space="0" w:color="auto"/>
      </w:divBdr>
    </w:div>
    <w:div w:id="1139227159">
      <w:bodyDiv w:val="1"/>
      <w:marLeft w:val="0"/>
      <w:marRight w:val="0"/>
      <w:marTop w:val="0"/>
      <w:marBottom w:val="0"/>
      <w:divBdr>
        <w:top w:val="none" w:sz="0" w:space="0" w:color="auto"/>
        <w:left w:val="none" w:sz="0" w:space="0" w:color="auto"/>
        <w:bottom w:val="none" w:sz="0" w:space="0" w:color="auto"/>
        <w:right w:val="none" w:sz="0" w:space="0" w:color="auto"/>
      </w:divBdr>
    </w:div>
    <w:div w:id="1187519603">
      <w:bodyDiv w:val="1"/>
      <w:marLeft w:val="0"/>
      <w:marRight w:val="0"/>
      <w:marTop w:val="0"/>
      <w:marBottom w:val="0"/>
      <w:divBdr>
        <w:top w:val="none" w:sz="0" w:space="0" w:color="auto"/>
        <w:left w:val="none" w:sz="0" w:space="0" w:color="auto"/>
        <w:bottom w:val="none" w:sz="0" w:space="0" w:color="auto"/>
        <w:right w:val="none" w:sz="0" w:space="0" w:color="auto"/>
      </w:divBdr>
    </w:div>
    <w:div w:id="1196113158">
      <w:bodyDiv w:val="1"/>
      <w:marLeft w:val="0"/>
      <w:marRight w:val="0"/>
      <w:marTop w:val="0"/>
      <w:marBottom w:val="0"/>
      <w:divBdr>
        <w:top w:val="none" w:sz="0" w:space="0" w:color="auto"/>
        <w:left w:val="none" w:sz="0" w:space="0" w:color="auto"/>
        <w:bottom w:val="none" w:sz="0" w:space="0" w:color="auto"/>
        <w:right w:val="none" w:sz="0" w:space="0" w:color="auto"/>
      </w:divBdr>
    </w:div>
    <w:div w:id="1219169221">
      <w:bodyDiv w:val="1"/>
      <w:marLeft w:val="0"/>
      <w:marRight w:val="0"/>
      <w:marTop w:val="0"/>
      <w:marBottom w:val="0"/>
      <w:divBdr>
        <w:top w:val="none" w:sz="0" w:space="0" w:color="auto"/>
        <w:left w:val="none" w:sz="0" w:space="0" w:color="auto"/>
        <w:bottom w:val="none" w:sz="0" w:space="0" w:color="auto"/>
        <w:right w:val="none" w:sz="0" w:space="0" w:color="auto"/>
      </w:divBdr>
    </w:div>
    <w:div w:id="1221138131">
      <w:bodyDiv w:val="1"/>
      <w:marLeft w:val="0"/>
      <w:marRight w:val="0"/>
      <w:marTop w:val="0"/>
      <w:marBottom w:val="0"/>
      <w:divBdr>
        <w:top w:val="none" w:sz="0" w:space="0" w:color="auto"/>
        <w:left w:val="none" w:sz="0" w:space="0" w:color="auto"/>
        <w:bottom w:val="none" w:sz="0" w:space="0" w:color="auto"/>
        <w:right w:val="none" w:sz="0" w:space="0" w:color="auto"/>
      </w:divBdr>
    </w:div>
    <w:div w:id="1301034892">
      <w:bodyDiv w:val="1"/>
      <w:marLeft w:val="0"/>
      <w:marRight w:val="0"/>
      <w:marTop w:val="0"/>
      <w:marBottom w:val="0"/>
      <w:divBdr>
        <w:top w:val="none" w:sz="0" w:space="0" w:color="auto"/>
        <w:left w:val="none" w:sz="0" w:space="0" w:color="auto"/>
        <w:bottom w:val="none" w:sz="0" w:space="0" w:color="auto"/>
        <w:right w:val="none" w:sz="0" w:space="0" w:color="auto"/>
      </w:divBdr>
    </w:div>
    <w:div w:id="1377505543">
      <w:bodyDiv w:val="1"/>
      <w:marLeft w:val="0"/>
      <w:marRight w:val="0"/>
      <w:marTop w:val="0"/>
      <w:marBottom w:val="0"/>
      <w:divBdr>
        <w:top w:val="none" w:sz="0" w:space="0" w:color="auto"/>
        <w:left w:val="none" w:sz="0" w:space="0" w:color="auto"/>
        <w:bottom w:val="none" w:sz="0" w:space="0" w:color="auto"/>
        <w:right w:val="none" w:sz="0" w:space="0" w:color="auto"/>
      </w:divBdr>
    </w:div>
    <w:div w:id="1534078225">
      <w:bodyDiv w:val="1"/>
      <w:marLeft w:val="0"/>
      <w:marRight w:val="0"/>
      <w:marTop w:val="0"/>
      <w:marBottom w:val="0"/>
      <w:divBdr>
        <w:top w:val="none" w:sz="0" w:space="0" w:color="auto"/>
        <w:left w:val="none" w:sz="0" w:space="0" w:color="auto"/>
        <w:bottom w:val="none" w:sz="0" w:space="0" w:color="auto"/>
        <w:right w:val="none" w:sz="0" w:space="0" w:color="auto"/>
      </w:divBdr>
    </w:div>
    <w:div w:id="1595672454">
      <w:bodyDiv w:val="1"/>
      <w:marLeft w:val="0"/>
      <w:marRight w:val="0"/>
      <w:marTop w:val="0"/>
      <w:marBottom w:val="0"/>
      <w:divBdr>
        <w:top w:val="none" w:sz="0" w:space="0" w:color="auto"/>
        <w:left w:val="none" w:sz="0" w:space="0" w:color="auto"/>
        <w:bottom w:val="none" w:sz="0" w:space="0" w:color="auto"/>
        <w:right w:val="none" w:sz="0" w:space="0" w:color="auto"/>
      </w:divBdr>
    </w:div>
    <w:div w:id="1786655708">
      <w:bodyDiv w:val="1"/>
      <w:marLeft w:val="0"/>
      <w:marRight w:val="0"/>
      <w:marTop w:val="0"/>
      <w:marBottom w:val="0"/>
      <w:divBdr>
        <w:top w:val="none" w:sz="0" w:space="0" w:color="auto"/>
        <w:left w:val="none" w:sz="0" w:space="0" w:color="auto"/>
        <w:bottom w:val="none" w:sz="0" w:space="0" w:color="auto"/>
        <w:right w:val="none" w:sz="0" w:space="0" w:color="auto"/>
      </w:divBdr>
    </w:div>
    <w:div w:id="1798328461">
      <w:bodyDiv w:val="1"/>
      <w:marLeft w:val="0"/>
      <w:marRight w:val="0"/>
      <w:marTop w:val="0"/>
      <w:marBottom w:val="0"/>
      <w:divBdr>
        <w:top w:val="none" w:sz="0" w:space="0" w:color="auto"/>
        <w:left w:val="none" w:sz="0" w:space="0" w:color="auto"/>
        <w:bottom w:val="none" w:sz="0" w:space="0" w:color="auto"/>
        <w:right w:val="none" w:sz="0" w:space="0" w:color="auto"/>
      </w:divBdr>
    </w:div>
    <w:div w:id="1902673661">
      <w:bodyDiv w:val="1"/>
      <w:marLeft w:val="0"/>
      <w:marRight w:val="0"/>
      <w:marTop w:val="0"/>
      <w:marBottom w:val="0"/>
      <w:divBdr>
        <w:top w:val="none" w:sz="0" w:space="0" w:color="auto"/>
        <w:left w:val="none" w:sz="0" w:space="0" w:color="auto"/>
        <w:bottom w:val="none" w:sz="0" w:space="0" w:color="auto"/>
        <w:right w:val="none" w:sz="0" w:space="0" w:color="auto"/>
      </w:divBdr>
    </w:div>
    <w:div w:id="1980576163">
      <w:bodyDiv w:val="1"/>
      <w:marLeft w:val="0"/>
      <w:marRight w:val="0"/>
      <w:marTop w:val="0"/>
      <w:marBottom w:val="0"/>
      <w:divBdr>
        <w:top w:val="none" w:sz="0" w:space="0" w:color="auto"/>
        <w:left w:val="none" w:sz="0" w:space="0" w:color="auto"/>
        <w:bottom w:val="none" w:sz="0" w:space="0" w:color="auto"/>
        <w:right w:val="none" w:sz="0" w:space="0" w:color="auto"/>
      </w:divBdr>
    </w:div>
    <w:div w:id="2015297841">
      <w:bodyDiv w:val="1"/>
      <w:marLeft w:val="0"/>
      <w:marRight w:val="0"/>
      <w:marTop w:val="0"/>
      <w:marBottom w:val="0"/>
      <w:divBdr>
        <w:top w:val="none" w:sz="0" w:space="0" w:color="auto"/>
        <w:left w:val="none" w:sz="0" w:space="0" w:color="auto"/>
        <w:bottom w:val="none" w:sz="0" w:space="0" w:color="auto"/>
        <w:right w:val="none" w:sz="0" w:space="0" w:color="auto"/>
      </w:divBdr>
    </w:div>
    <w:div w:id="21407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eprints.uwe.ac.uk/26207" TargetMode="External"/><Relationship Id="rId18" Type="http://schemas.openxmlformats.org/officeDocument/2006/relationships/hyperlink" Target="https://www.srhe.ac.uk/events/details.asp?eid=204" TargetMode="External"/><Relationship Id="rId26" Type="http://schemas.openxmlformats.org/officeDocument/2006/relationships/hyperlink" Target="http://www.spencer.org/the-new-civics-guidelines" TargetMode="External"/><Relationship Id="rId3" Type="http://schemas.openxmlformats.org/officeDocument/2006/relationships/styles" Target="styles.xml"/><Relationship Id="rId21" Type="http://schemas.openxmlformats.org/officeDocument/2006/relationships/hyperlink" Target="https://microsites.bournemouth.ac.uk/cel/2016/01/14/bu-to-host-the-next-digital-citizenship-summit-uk-digcitsummituk/" TargetMode="External"/><Relationship Id="rId7" Type="http://schemas.openxmlformats.org/officeDocument/2006/relationships/image" Target="media/image1.wmf"/><Relationship Id="rId12" Type="http://schemas.openxmlformats.org/officeDocument/2006/relationships/image" Target="cid:image001.jpg@01D0C860.631831D0" TargetMode="External"/><Relationship Id="rId17" Type="http://schemas.openxmlformats.org/officeDocument/2006/relationships/hyperlink" Target="http://www.springer.com/gp/book/9783319288826" TargetMode="External"/><Relationship Id="rId25" Type="http://schemas.openxmlformats.org/officeDocument/2006/relationships/hyperlink" Target="https://www.leverhulme.ac.uk/funding/grant-schemes/research-project-grants" TargetMode="External"/><Relationship Id="rId2" Type="http://schemas.openxmlformats.org/officeDocument/2006/relationships/numbering" Target="numbering.xml"/><Relationship Id="rId16" Type="http://schemas.openxmlformats.org/officeDocument/2006/relationships/hyperlink" Target="http://www.springer.com/gp/book/9783319288826" TargetMode="External"/><Relationship Id="rId20" Type="http://schemas.openxmlformats.org/officeDocument/2006/relationships/hyperlink" Target="http://www.slideshare.net/debbieholley1/london-international-conference-in-education2015" TargetMode="External"/><Relationship Id="rId29" Type="http://schemas.openxmlformats.org/officeDocument/2006/relationships/hyperlink" Target="http://www.britac.ac.uk/funding/guide/srg.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hyperlink" Target="http://infonomics-society.ie/ijt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pringer.com/gp/book/9783319288826" TargetMode="External"/><Relationship Id="rId23" Type="http://schemas.openxmlformats.org/officeDocument/2006/relationships/hyperlink" Target="http://eleot.org/2016/show/venue" TargetMode="External"/><Relationship Id="rId28" Type="http://schemas.openxmlformats.org/officeDocument/2006/relationships/hyperlink" Target="https://www.leverhulme.ac.uk/funding/grant-schemes/early-career-fellowships" TargetMode="External"/><Relationship Id="rId10" Type="http://schemas.openxmlformats.org/officeDocument/2006/relationships/image" Target="cid:image001.jpg@01D0C860.631831D0" TargetMode="External"/><Relationship Id="rId19" Type="http://schemas.openxmlformats.org/officeDocument/2006/relationships/hyperlink" Target="https://itunes.apple.com/gb/podcast/srhe-society-for-research/id594177334?mt=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brian.bournemouth.ac.uk/viewobject.html?id=199374&amp;cid=1" TargetMode="External"/><Relationship Id="rId22" Type="http://schemas.openxmlformats.org/officeDocument/2006/relationships/hyperlink" Target="http://www.ciceducation.or" TargetMode="External"/><Relationship Id="rId27" Type="http://schemas.openxmlformats.org/officeDocument/2006/relationships/hyperlink" Target="http://www.esrc.ac.uk/funding/funding-opportunities/research-grants/" TargetMode="External"/><Relationship Id="rId30" Type="http://schemas.openxmlformats.org/officeDocument/2006/relationships/hyperlink" Target="http://www.britac.ac.uk/funding/guide/midcare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8693-D963-48EF-8373-9595211B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Marcellus,Mbah</dc:creator>
  <cp:lastModifiedBy>Marcellus,Mbah</cp:lastModifiedBy>
  <cp:revision>2</cp:revision>
  <dcterms:created xsi:type="dcterms:W3CDTF">2016-02-04T14:16:00Z</dcterms:created>
  <dcterms:modified xsi:type="dcterms:W3CDTF">2016-02-04T14:16:00Z</dcterms:modified>
</cp:coreProperties>
</file>