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BDE37" w14:textId="77777777" w:rsidR="00D23E70" w:rsidRDefault="00567C88" w:rsidP="00B55C1B">
      <w:pPr>
        <w:spacing w:after="120" w:line="240" w:lineRule="auto"/>
        <w:rPr>
          <w:b/>
          <w:sz w:val="36"/>
          <w:szCs w:val="36"/>
        </w:rPr>
      </w:pPr>
      <w:r w:rsidRPr="00567C88">
        <w:rPr>
          <w:b/>
          <w:noProof/>
          <w:sz w:val="36"/>
          <w:szCs w:val="36"/>
          <w:lang w:eastAsia="en-GB"/>
        </w:rPr>
        <w:drawing>
          <wp:anchor distT="0" distB="0" distL="114300" distR="114300" simplePos="0" relativeHeight="251658240" behindDoc="0" locked="0" layoutInCell="1" allowOverlap="1" wp14:anchorId="62F1A390" wp14:editId="6B1CB4CF">
            <wp:simplePos x="0" y="0"/>
            <wp:positionH relativeFrom="column">
              <wp:posOffset>3543300</wp:posOffset>
            </wp:positionH>
            <wp:positionV relativeFrom="paragraph">
              <wp:posOffset>-914400</wp:posOffset>
            </wp:positionV>
            <wp:extent cx="3078480" cy="6769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_logo_1.jpg"/>
                    <pic:cNvPicPr/>
                  </pic:nvPicPr>
                  <pic:blipFill>
                    <a:blip r:embed="rId6">
                      <a:extLst>
                        <a:ext uri="{28A0092B-C50C-407E-A947-70E740481C1C}">
                          <a14:useLocalDpi xmlns:a14="http://schemas.microsoft.com/office/drawing/2010/main" val="0"/>
                        </a:ext>
                      </a:extLst>
                    </a:blip>
                    <a:stretch>
                      <a:fillRect/>
                    </a:stretch>
                  </pic:blipFill>
                  <pic:spPr>
                    <a:xfrm>
                      <a:off x="0" y="0"/>
                      <a:ext cx="3078480" cy="676910"/>
                    </a:xfrm>
                    <a:prstGeom prst="rect">
                      <a:avLst/>
                    </a:prstGeom>
                  </pic:spPr>
                </pic:pic>
              </a:graphicData>
            </a:graphic>
            <wp14:sizeRelH relativeFrom="page">
              <wp14:pctWidth>0</wp14:pctWidth>
            </wp14:sizeRelH>
            <wp14:sizeRelV relativeFrom="page">
              <wp14:pctHeight>0</wp14:pctHeight>
            </wp14:sizeRelV>
          </wp:anchor>
        </w:drawing>
      </w:r>
      <w:r>
        <w:rPr>
          <w:b/>
          <w:sz w:val="36"/>
          <w:szCs w:val="36"/>
        </w:rPr>
        <w:t>Technology Enhanced Learning</w:t>
      </w:r>
      <w:r w:rsidR="009940C1" w:rsidRPr="000E49FA">
        <w:rPr>
          <w:b/>
          <w:sz w:val="36"/>
          <w:szCs w:val="36"/>
        </w:rPr>
        <w:t xml:space="preserve"> </w:t>
      </w:r>
      <w:r w:rsidR="00B55C1B">
        <w:rPr>
          <w:b/>
          <w:sz w:val="36"/>
          <w:szCs w:val="36"/>
        </w:rPr>
        <w:t>Fusion-funded Project Brief</w:t>
      </w:r>
    </w:p>
    <w:p w14:paraId="4F3896B5" w14:textId="77777777" w:rsidR="00B55C1B" w:rsidRDefault="00B55C1B" w:rsidP="00B55C1B">
      <w:pPr>
        <w:spacing w:after="0" w:line="240" w:lineRule="auto"/>
      </w:pPr>
    </w:p>
    <w:tbl>
      <w:tblPr>
        <w:tblStyle w:val="TableGrid"/>
        <w:tblW w:w="0" w:type="auto"/>
        <w:tblInd w:w="108" w:type="dxa"/>
        <w:tblLook w:val="04A0" w:firstRow="1" w:lastRow="0" w:firstColumn="1" w:lastColumn="0" w:noHBand="0" w:noVBand="1"/>
      </w:tblPr>
      <w:tblGrid>
        <w:gridCol w:w="2552"/>
        <w:gridCol w:w="7654"/>
      </w:tblGrid>
      <w:tr w:rsidR="00D23E70" w14:paraId="0780734C" w14:textId="77777777" w:rsidTr="00B55C1B">
        <w:tc>
          <w:tcPr>
            <w:tcW w:w="2552" w:type="dxa"/>
            <w:shd w:val="clear" w:color="auto" w:fill="FFE3B1"/>
          </w:tcPr>
          <w:p w14:paraId="48FA8D79" w14:textId="77777777" w:rsidR="00D23E70" w:rsidRPr="00D23E70" w:rsidRDefault="00D23E70" w:rsidP="00EE0C06">
            <w:pPr>
              <w:spacing w:before="40" w:after="40"/>
              <w:rPr>
                <w:sz w:val="28"/>
                <w:szCs w:val="28"/>
              </w:rPr>
            </w:pPr>
            <w:r w:rsidRPr="00D23E70">
              <w:rPr>
                <w:sz w:val="28"/>
                <w:szCs w:val="28"/>
              </w:rPr>
              <w:t>Project title</w:t>
            </w:r>
          </w:p>
        </w:tc>
        <w:tc>
          <w:tcPr>
            <w:tcW w:w="7654" w:type="dxa"/>
          </w:tcPr>
          <w:p w14:paraId="4F122E20" w14:textId="4DFDDFE5" w:rsidR="00D23E70" w:rsidRPr="00D23E70" w:rsidRDefault="00D23E70" w:rsidP="00397C2E">
            <w:pPr>
              <w:spacing w:before="40" w:after="40"/>
              <w:jc w:val="both"/>
              <w:rPr>
                <w:sz w:val="24"/>
                <w:szCs w:val="24"/>
              </w:rPr>
            </w:pPr>
            <w:r>
              <w:rPr>
                <w:sz w:val="24"/>
                <w:szCs w:val="24"/>
              </w:rPr>
              <w:t xml:space="preserve">Creation of </w:t>
            </w:r>
            <w:r w:rsidR="00397C2E">
              <w:rPr>
                <w:sz w:val="24"/>
                <w:szCs w:val="24"/>
              </w:rPr>
              <w:t>an evaluation mechanism for TEL tools</w:t>
            </w:r>
          </w:p>
        </w:tc>
      </w:tr>
      <w:tr w:rsidR="00D23E70" w14:paraId="73176330" w14:textId="77777777" w:rsidTr="00B55C1B">
        <w:tc>
          <w:tcPr>
            <w:tcW w:w="2552" w:type="dxa"/>
            <w:shd w:val="clear" w:color="auto" w:fill="FFE3B1"/>
          </w:tcPr>
          <w:p w14:paraId="65D3CCC6" w14:textId="77777777" w:rsidR="00D23E70" w:rsidRPr="00D23E70" w:rsidRDefault="00D23E70" w:rsidP="00EE0C06">
            <w:pPr>
              <w:spacing w:before="40" w:after="40"/>
              <w:rPr>
                <w:sz w:val="28"/>
                <w:szCs w:val="28"/>
              </w:rPr>
            </w:pPr>
            <w:r w:rsidRPr="00D23E70">
              <w:rPr>
                <w:sz w:val="28"/>
                <w:szCs w:val="28"/>
              </w:rPr>
              <w:t>Background</w:t>
            </w:r>
          </w:p>
          <w:p w14:paraId="0963C18B" w14:textId="77777777" w:rsidR="00D23E70" w:rsidRPr="00D23E70" w:rsidRDefault="00D23E70" w:rsidP="00EE0C06">
            <w:pPr>
              <w:spacing w:before="40" w:after="40"/>
              <w:rPr>
                <w:sz w:val="36"/>
                <w:szCs w:val="36"/>
              </w:rPr>
            </w:pPr>
          </w:p>
        </w:tc>
        <w:tc>
          <w:tcPr>
            <w:tcW w:w="7654" w:type="dxa"/>
          </w:tcPr>
          <w:p w14:paraId="53049D67" w14:textId="2E6176D2" w:rsidR="00D23E70" w:rsidRPr="00D23E70" w:rsidRDefault="00397C2E" w:rsidP="00EE0C06">
            <w:pPr>
              <w:spacing w:before="40" w:after="40"/>
              <w:jc w:val="both"/>
              <w:rPr>
                <w:sz w:val="24"/>
                <w:szCs w:val="24"/>
              </w:rPr>
            </w:pPr>
            <w:r>
              <w:rPr>
                <w:sz w:val="24"/>
                <w:szCs w:val="24"/>
              </w:rPr>
              <w:t>TEL tools are used increasingly within BU to support teaching and learning.  The mantra is that TEL is beneficial for students in terms of engagement, speed of learning and overall satisfaction.   Evidence on the tangible benefit of TEL for students is sparse.</w:t>
            </w:r>
          </w:p>
        </w:tc>
      </w:tr>
      <w:tr w:rsidR="00D23E70" w14:paraId="35182788" w14:textId="77777777" w:rsidTr="00B55C1B">
        <w:tc>
          <w:tcPr>
            <w:tcW w:w="2552" w:type="dxa"/>
            <w:shd w:val="clear" w:color="auto" w:fill="FFE3B1"/>
          </w:tcPr>
          <w:p w14:paraId="6345226B" w14:textId="455A71D6" w:rsidR="00D23E70" w:rsidRPr="00D23E70" w:rsidRDefault="00D23E70" w:rsidP="00EE0C06">
            <w:pPr>
              <w:spacing w:before="40" w:after="40"/>
              <w:rPr>
                <w:sz w:val="28"/>
                <w:szCs w:val="28"/>
              </w:rPr>
            </w:pPr>
            <w:r w:rsidRPr="00D23E70">
              <w:rPr>
                <w:sz w:val="28"/>
                <w:szCs w:val="28"/>
              </w:rPr>
              <w:t>Project goals</w:t>
            </w:r>
          </w:p>
        </w:tc>
        <w:tc>
          <w:tcPr>
            <w:tcW w:w="7654" w:type="dxa"/>
          </w:tcPr>
          <w:p w14:paraId="5898466E" w14:textId="77777777" w:rsidR="0017724E" w:rsidRDefault="0017724E" w:rsidP="0017724E">
            <w:pPr>
              <w:pStyle w:val="ListParagraph"/>
              <w:numPr>
                <w:ilvl w:val="0"/>
                <w:numId w:val="1"/>
              </w:numPr>
              <w:spacing w:before="40" w:after="40"/>
              <w:ind w:left="459" w:hanging="459"/>
              <w:jc w:val="both"/>
              <w:rPr>
                <w:sz w:val="24"/>
                <w:szCs w:val="24"/>
              </w:rPr>
            </w:pPr>
            <w:r>
              <w:rPr>
                <w:sz w:val="24"/>
                <w:szCs w:val="24"/>
              </w:rPr>
              <w:t>As TEL tools cover a wide area, identify whether one evaluation mechanism or multiple mechanisms are needed.</w:t>
            </w:r>
          </w:p>
          <w:p w14:paraId="578850C6" w14:textId="1B6F8B88" w:rsidR="0017724E" w:rsidRDefault="00A8400D" w:rsidP="0017724E">
            <w:pPr>
              <w:pStyle w:val="ListParagraph"/>
              <w:numPr>
                <w:ilvl w:val="0"/>
                <w:numId w:val="1"/>
              </w:numPr>
              <w:spacing w:before="40" w:after="40"/>
              <w:ind w:left="459" w:hanging="459"/>
              <w:jc w:val="both"/>
              <w:rPr>
                <w:sz w:val="24"/>
                <w:szCs w:val="24"/>
              </w:rPr>
            </w:pPr>
            <w:r>
              <w:rPr>
                <w:sz w:val="24"/>
                <w:szCs w:val="24"/>
              </w:rPr>
              <w:t>Categorise the 4</w:t>
            </w:r>
            <w:r w:rsidR="0017724E">
              <w:rPr>
                <w:sz w:val="24"/>
                <w:szCs w:val="24"/>
              </w:rPr>
              <w:t>0 TEL tools by evaluation mechanism.</w:t>
            </w:r>
          </w:p>
          <w:p w14:paraId="33765FB6" w14:textId="5B424766" w:rsidR="0017724E" w:rsidRPr="0017724E" w:rsidRDefault="0017724E" w:rsidP="0017724E">
            <w:pPr>
              <w:pStyle w:val="ListParagraph"/>
              <w:numPr>
                <w:ilvl w:val="0"/>
                <w:numId w:val="1"/>
              </w:numPr>
              <w:spacing w:before="40" w:after="40"/>
              <w:ind w:left="459" w:hanging="459"/>
              <w:jc w:val="both"/>
              <w:rPr>
                <w:sz w:val="24"/>
                <w:szCs w:val="24"/>
              </w:rPr>
            </w:pPr>
            <w:r>
              <w:rPr>
                <w:sz w:val="24"/>
                <w:szCs w:val="24"/>
              </w:rPr>
              <w:t>Devise a mechanism that can be used</w:t>
            </w:r>
            <w:r w:rsidRPr="0017724E">
              <w:rPr>
                <w:sz w:val="24"/>
                <w:szCs w:val="24"/>
              </w:rPr>
              <w:t xml:space="preserve"> by BU Staff to evaluate the benefit </w:t>
            </w:r>
            <w:r>
              <w:rPr>
                <w:sz w:val="24"/>
                <w:szCs w:val="24"/>
              </w:rPr>
              <w:t xml:space="preserve">to students </w:t>
            </w:r>
            <w:r w:rsidRPr="0017724E">
              <w:rPr>
                <w:sz w:val="24"/>
                <w:szCs w:val="24"/>
              </w:rPr>
              <w:t xml:space="preserve">of </w:t>
            </w:r>
            <w:r>
              <w:rPr>
                <w:sz w:val="24"/>
                <w:szCs w:val="24"/>
              </w:rPr>
              <w:t>each</w:t>
            </w:r>
            <w:r w:rsidRPr="0017724E">
              <w:rPr>
                <w:sz w:val="24"/>
                <w:szCs w:val="24"/>
              </w:rPr>
              <w:t xml:space="preserve"> TEL tool.</w:t>
            </w:r>
          </w:p>
          <w:p w14:paraId="1F8464B5" w14:textId="1EF40229" w:rsidR="00A94311" w:rsidRPr="004F4840" w:rsidRDefault="009D1355" w:rsidP="0017724E">
            <w:pPr>
              <w:pStyle w:val="ListParagraph"/>
              <w:numPr>
                <w:ilvl w:val="0"/>
                <w:numId w:val="1"/>
              </w:numPr>
              <w:spacing w:before="40" w:after="40"/>
              <w:ind w:left="459" w:hanging="459"/>
              <w:jc w:val="both"/>
              <w:rPr>
                <w:sz w:val="24"/>
                <w:szCs w:val="24"/>
              </w:rPr>
            </w:pPr>
            <w:r>
              <w:rPr>
                <w:sz w:val="24"/>
                <w:szCs w:val="24"/>
              </w:rPr>
              <w:t>Pilot test each of the mechanisms devised.  Optimise and standardise the mechanisms as far as possible.</w:t>
            </w:r>
          </w:p>
        </w:tc>
      </w:tr>
      <w:tr w:rsidR="004F4840" w14:paraId="7683F003" w14:textId="77777777" w:rsidTr="00B55C1B">
        <w:tc>
          <w:tcPr>
            <w:tcW w:w="2552" w:type="dxa"/>
            <w:shd w:val="clear" w:color="auto" w:fill="FFE3B1"/>
          </w:tcPr>
          <w:p w14:paraId="7AB15396" w14:textId="6B96E1AA" w:rsidR="004F4840" w:rsidRPr="00D23E70" w:rsidRDefault="004F4840" w:rsidP="00EE0C06">
            <w:pPr>
              <w:spacing w:before="40" w:after="40"/>
              <w:rPr>
                <w:sz w:val="28"/>
                <w:szCs w:val="28"/>
              </w:rPr>
            </w:pPr>
            <w:r>
              <w:rPr>
                <w:sz w:val="28"/>
                <w:szCs w:val="28"/>
              </w:rPr>
              <w:t>Project outputs</w:t>
            </w:r>
          </w:p>
        </w:tc>
        <w:tc>
          <w:tcPr>
            <w:tcW w:w="7654" w:type="dxa"/>
          </w:tcPr>
          <w:p w14:paraId="6C24D939" w14:textId="6A644FE4" w:rsidR="0017724E" w:rsidRDefault="0017724E" w:rsidP="00E605BA">
            <w:pPr>
              <w:pStyle w:val="ListParagraph"/>
              <w:numPr>
                <w:ilvl w:val="0"/>
                <w:numId w:val="6"/>
              </w:numPr>
              <w:spacing w:before="40" w:after="40"/>
              <w:ind w:left="459" w:hanging="459"/>
              <w:jc w:val="both"/>
              <w:rPr>
                <w:sz w:val="24"/>
                <w:szCs w:val="24"/>
              </w:rPr>
            </w:pPr>
            <w:r>
              <w:rPr>
                <w:sz w:val="24"/>
                <w:szCs w:val="24"/>
              </w:rPr>
              <w:t xml:space="preserve">Generate the mechanism(s) and all necessary supporting materials so that </w:t>
            </w:r>
            <w:r w:rsidR="009D1355">
              <w:rPr>
                <w:sz w:val="24"/>
                <w:szCs w:val="24"/>
              </w:rPr>
              <w:t>each one</w:t>
            </w:r>
            <w:r>
              <w:rPr>
                <w:sz w:val="24"/>
                <w:szCs w:val="24"/>
              </w:rPr>
              <w:t xml:space="preserve"> tool can be used independently by BU staff.  </w:t>
            </w:r>
          </w:p>
          <w:p w14:paraId="25C8DA6F" w14:textId="77777777" w:rsidR="000F662E" w:rsidRDefault="000F662E" w:rsidP="000F662E">
            <w:pPr>
              <w:pStyle w:val="ListParagraph"/>
              <w:numPr>
                <w:ilvl w:val="0"/>
                <w:numId w:val="6"/>
              </w:numPr>
              <w:spacing w:before="40" w:after="40"/>
              <w:ind w:left="459" w:hanging="459"/>
              <w:rPr>
                <w:sz w:val="24"/>
                <w:szCs w:val="24"/>
              </w:rPr>
            </w:pPr>
            <w:r>
              <w:rPr>
                <w:sz w:val="24"/>
                <w:szCs w:val="24"/>
              </w:rPr>
              <w:t xml:space="preserve">Case study.  Create a case study for CEL website (max 1,000 words). </w:t>
            </w:r>
          </w:p>
          <w:p w14:paraId="657AD22F" w14:textId="7F4B6971" w:rsidR="009D1355" w:rsidRDefault="009D1355" w:rsidP="00E605BA">
            <w:pPr>
              <w:pStyle w:val="ListParagraph"/>
              <w:numPr>
                <w:ilvl w:val="0"/>
                <w:numId w:val="6"/>
              </w:numPr>
              <w:spacing w:before="40" w:after="40"/>
              <w:ind w:left="459" w:hanging="459"/>
              <w:rPr>
                <w:sz w:val="24"/>
                <w:szCs w:val="24"/>
              </w:rPr>
            </w:pPr>
            <w:r>
              <w:rPr>
                <w:sz w:val="24"/>
                <w:szCs w:val="24"/>
              </w:rPr>
              <w:t>Sustainability.  A plan for how the evaluation mechanism</w:t>
            </w:r>
            <w:r w:rsidR="000F662E">
              <w:rPr>
                <w:sz w:val="24"/>
                <w:szCs w:val="24"/>
              </w:rPr>
              <w:t xml:space="preserve"> can be sustained in the future (max 1,000 words).</w:t>
            </w:r>
          </w:p>
          <w:p w14:paraId="583B5049" w14:textId="22B97D10" w:rsidR="00EE0C06" w:rsidRPr="00B55C1B" w:rsidRDefault="00EE0C06" w:rsidP="00E605BA">
            <w:pPr>
              <w:pStyle w:val="ListParagraph"/>
              <w:numPr>
                <w:ilvl w:val="0"/>
                <w:numId w:val="6"/>
              </w:numPr>
              <w:spacing w:before="40" w:after="40"/>
              <w:ind w:left="459" w:hanging="459"/>
              <w:rPr>
                <w:sz w:val="24"/>
                <w:szCs w:val="24"/>
              </w:rPr>
            </w:pPr>
            <w:r>
              <w:rPr>
                <w:sz w:val="24"/>
                <w:szCs w:val="24"/>
              </w:rPr>
              <w:t>Re</w:t>
            </w:r>
            <w:r w:rsidR="0017724E">
              <w:rPr>
                <w:sz w:val="24"/>
                <w:szCs w:val="24"/>
              </w:rPr>
              <w:t xml:space="preserve">search paper.  </w:t>
            </w:r>
            <w:r w:rsidR="00E605BA">
              <w:rPr>
                <w:sz w:val="24"/>
                <w:szCs w:val="24"/>
              </w:rPr>
              <w:t xml:space="preserve">A paper suitable for presentation at a conference or submitted as a journal article. </w:t>
            </w:r>
          </w:p>
        </w:tc>
      </w:tr>
      <w:tr w:rsidR="00D23E70" w14:paraId="7784B32A" w14:textId="77777777" w:rsidTr="00B55C1B">
        <w:tc>
          <w:tcPr>
            <w:tcW w:w="2552" w:type="dxa"/>
            <w:shd w:val="clear" w:color="auto" w:fill="FFE3B1"/>
          </w:tcPr>
          <w:p w14:paraId="3E9B87B8" w14:textId="77777777" w:rsidR="00D23E70" w:rsidRPr="00D23E70" w:rsidRDefault="00D23E70" w:rsidP="00EE0C06">
            <w:pPr>
              <w:spacing w:before="40" w:after="40"/>
              <w:rPr>
                <w:sz w:val="28"/>
                <w:szCs w:val="28"/>
              </w:rPr>
            </w:pPr>
            <w:r w:rsidRPr="00D23E70">
              <w:rPr>
                <w:sz w:val="28"/>
                <w:szCs w:val="28"/>
              </w:rPr>
              <w:t>Indicative approach</w:t>
            </w:r>
          </w:p>
        </w:tc>
        <w:tc>
          <w:tcPr>
            <w:tcW w:w="7654" w:type="dxa"/>
          </w:tcPr>
          <w:p w14:paraId="6FB27595" w14:textId="77777777" w:rsidR="00B55C1B" w:rsidRDefault="00D23E70" w:rsidP="00EE0C06">
            <w:pPr>
              <w:pStyle w:val="ListParagraph"/>
              <w:numPr>
                <w:ilvl w:val="0"/>
                <w:numId w:val="3"/>
              </w:numPr>
              <w:spacing w:before="40" w:after="40"/>
              <w:ind w:left="459" w:hanging="425"/>
              <w:rPr>
                <w:sz w:val="24"/>
                <w:szCs w:val="24"/>
              </w:rPr>
            </w:pPr>
            <w:r w:rsidRPr="00B55C1B">
              <w:rPr>
                <w:sz w:val="24"/>
                <w:szCs w:val="24"/>
              </w:rPr>
              <w:t xml:space="preserve">This project can be led either by one individual or by a team of people. </w:t>
            </w:r>
          </w:p>
          <w:p w14:paraId="2C55C9DE" w14:textId="77777777" w:rsidR="00B55C1B" w:rsidRDefault="00D23E70" w:rsidP="00EE0C06">
            <w:pPr>
              <w:pStyle w:val="ListParagraph"/>
              <w:numPr>
                <w:ilvl w:val="0"/>
                <w:numId w:val="3"/>
              </w:numPr>
              <w:spacing w:before="40" w:after="40"/>
              <w:ind w:left="459" w:hanging="425"/>
              <w:rPr>
                <w:sz w:val="24"/>
                <w:szCs w:val="24"/>
              </w:rPr>
            </w:pPr>
            <w:r w:rsidRPr="00B55C1B">
              <w:rPr>
                <w:sz w:val="24"/>
                <w:szCs w:val="24"/>
              </w:rPr>
              <w:t>Applicants are encouraged to identify clearly how their methodology will allow the</w:t>
            </w:r>
            <w:r w:rsidR="00B55C1B" w:rsidRPr="00B55C1B">
              <w:rPr>
                <w:sz w:val="24"/>
                <w:szCs w:val="24"/>
              </w:rPr>
              <w:t xml:space="preserve"> project goals </w:t>
            </w:r>
            <w:r w:rsidRPr="00B55C1B">
              <w:rPr>
                <w:sz w:val="24"/>
                <w:szCs w:val="24"/>
              </w:rPr>
              <w:t>to be achieved</w:t>
            </w:r>
            <w:r w:rsidR="00A94311">
              <w:rPr>
                <w:sz w:val="24"/>
                <w:szCs w:val="24"/>
              </w:rPr>
              <w:t xml:space="preserve"> and the outputs delivered</w:t>
            </w:r>
            <w:r w:rsidRPr="00B55C1B">
              <w:rPr>
                <w:sz w:val="24"/>
                <w:szCs w:val="24"/>
              </w:rPr>
              <w:t xml:space="preserve">. </w:t>
            </w:r>
            <w:r w:rsidR="00B55C1B" w:rsidRPr="00B55C1B">
              <w:rPr>
                <w:sz w:val="24"/>
                <w:szCs w:val="24"/>
              </w:rPr>
              <w:t xml:space="preserve"> </w:t>
            </w:r>
          </w:p>
          <w:p w14:paraId="722E237C" w14:textId="77777777" w:rsidR="00B55C1B" w:rsidRDefault="00B55C1B" w:rsidP="00EE0C06">
            <w:pPr>
              <w:pStyle w:val="ListParagraph"/>
              <w:numPr>
                <w:ilvl w:val="0"/>
                <w:numId w:val="3"/>
              </w:numPr>
              <w:spacing w:before="40" w:after="40"/>
              <w:ind w:left="459" w:hanging="425"/>
              <w:rPr>
                <w:sz w:val="24"/>
                <w:szCs w:val="24"/>
              </w:rPr>
            </w:pPr>
            <w:r w:rsidRPr="00B55C1B">
              <w:rPr>
                <w:sz w:val="24"/>
                <w:szCs w:val="24"/>
              </w:rPr>
              <w:t>A</w:t>
            </w:r>
            <w:r w:rsidR="00D23E70" w:rsidRPr="00B55C1B">
              <w:rPr>
                <w:sz w:val="24"/>
                <w:szCs w:val="24"/>
              </w:rPr>
              <w:t xml:space="preserve">pplications that include active participation by students to </w:t>
            </w:r>
            <w:r w:rsidRPr="00B55C1B">
              <w:rPr>
                <w:sz w:val="24"/>
                <w:szCs w:val="24"/>
              </w:rPr>
              <w:t>co-</w:t>
            </w:r>
            <w:r w:rsidR="00D23E70" w:rsidRPr="00B55C1B">
              <w:rPr>
                <w:sz w:val="24"/>
                <w:szCs w:val="24"/>
              </w:rPr>
              <w:t xml:space="preserve">create the project goals will be considered particularly favourably. </w:t>
            </w:r>
            <w:r w:rsidRPr="00B55C1B">
              <w:rPr>
                <w:sz w:val="24"/>
                <w:szCs w:val="24"/>
              </w:rPr>
              <w:t xml:space="preserve"> </w:t>
            </w:r>
          </w:p>
          <w:p w14:paraId="6F144414" w14:textId="2651DE05" w:rsidR="00D23E70" w:rsidRPr="00B55C1B" w:rsidRDefault="00D23E70" w:rsidP="000F662E">
            <w:pPr>
              <w:pStyle w:val="ListParagraph"/>
              <w:numPr>
                <w:ilvl w:val="0"/>
                <w:numId w:val="3"/>
              </w:numPr>
              <w:spacing w:before="40" w:after="40"/>
              <w:ind w:left="459" w:hanging="425"/>
              <w:rPr>
                <w:sz w:val="24"/>
                <w:szCs w:val="24"/>
              </w:rPr>
            </w:pPr>
            <w:r w:rsidRPr="00B55C1B">
              <w:rPr>
                <w:sz w:val="24"/>
                <w:szCs w:val="24"/>
              </w:rPr>
              <w:t xml:space="preserve">Funding can be used in any way deemed appropriate and applicants are encouraged to submit any </w:t>
            </w:r>
            <w:r w:rsidR="000F662E">
              <w:rPr>
                <w:sz w:val="24"/>
                <w:szCs w:val="24"/>
              </w:rPr>
              <w:t xml:space="preserve">suitable </w:t>
            </w:r>
            <w:r w:rsidRPr="00B55C1B">
              <w:rPr>
                <w:sz w:val="24"/>
                <w:szCs w:val="24"/>
              </w:rPr>
              <w:t xml:space="preserve">methodology. </w:t>
            </w:r>
          </w:p>
        </w:tc>
      </w:tr>
      <w:tr w:rsidR="00D23E70" w14:paraId="26713D9F" w14:textId="77777777" w:rsidTr="00B55C1B">
        <w:tc>
          <w:tcPr>
            <w:tcW w:w="2552" w:type="dxa"/>
            <w:shd w:val="clear" w:color="auto" w:fill="FFE3B1"/>
          </w:tcPr>
          <w:p w14:paraId="38DA54DC" w14:textId="77777777" w:rsidR="00D23E70" w:rsidRPr="00D23E70" w:rsidRDefault="004F4840" w:rsidP="00EE0C06">
            <w:pPr>
              <w:spacing w:before="40" w:after="40"/>
              <w:rPr>
                <w:sz w:val="28"/>
                <w:szCs w:val="28"/>
              </w:rPr>
            </w:pPr>
            <w:r>
              <w:rPr>
                <w:sz w:val="28"/>
                <w:szCs w:val="28"/>
              </w:rPr>
              <w:t>Judging criteria for applications</w:t>
            </w:r>
          </w:p>
        </w:tc>
        <w:tc>
          <w:tcPr>
            <w:tcW w:w="7654" w:type="dxa"/>
          </w:tcPr>
          <w:p w14:paraId="2AF6467A" w14:textId="4AE9133C" w:rsidR="004F4840" w:rsidRDefault="00E62777" w:rsidP="009D1355">
            <w:pPr>
              <w:pStyle w:val="ListParagraph"/>
              <w:numPr>
                <w:ilvl w:val="0"/>
                <w:numId w:val="4"/>
              </w:numPr>
              <w:spacing w:before="40" w:after="40"/>
              <w:ind w:left="459" w:hanging="459"/>
              <w:rPr>
                <w:sz w:val="24"/>
                <w:szCs w:val="24"/>
              </w:rPr>
            </w:pPr>
            <w:r>
              <w:rPr>
                <w:sz w:val="24"/>
                <w:szCs w:val="24"/>
              </w:rPr>
              <w:t>Full c</w:t>
            </w:r>
            <w:r w:rsidR="004F4840">
              <w:rPr>
                <w:sz w:val="24"/>
                <w:szCs w:val="24"/>
              </w:rPr>
              <w:t>ompliance with the Fus</w:t>
            </w:r>
            <w:r w:rsidR="00A94311">
              <w:rPr>
                <w:sz w:val="24"/>
                <w:szCs w:val="24"/>
              </w:rPr>
              <w:t>ion-funding applica</w:t>
            </w:r>
            <w:r w:rsidR="000F662E">
              <w:rPr>
                <w:sz w:val="24"/>
                <w:szCs w:val="24"/>
              </w:rPr>
              <w:t>tion process</w:t>
            </w:r>
            <w:r w:rsidR="00A94311">
              <w:rPr>
                <w:sz w:val="24"/>
                <w:szCs w:val="24"/>
              </w:rPr>
              <w:t>.</w:t>
            </w:r>
          </w:p>
          <w:p w14:paraId="21489E99" w14:textId="53461C9D" w:rsidR="00A8400D" w:rsidRPr="00A8400D" w:rsidRDefault="00A8400D" w:rsidP="009D1355">
            <w:pPr>
              <w:pStyle w:val="ListParagraph"/>
              <w:numPr>
                <w:ilvl w:val="0"/>
                <w:numId w:val="4"/>
              </w:numPr>
              <w:spacing w:before="40" w:after="40"/>
              <w:ind w:left="459" w:hanging="459"/>
              <w:rPr>
                <w:sz w:val="24"/>
                <w:szCs w:val="24"/>
              </w:rPr>
            </w:pPr>
            <w:r>
              <w:rPr>
                <w:rFonts w:eastAsia="Times New Roman"/>
                <w:sz w:val="24"/>
                <w:szCs w:val="24"/>
              </w:rPr>
              <w:t>P</w:t>
            </w:r>
            <w:r w:rsidRPr="00A8400D">
              <w:rPr>
                <w:rFonts w:eastAsia="Times New Roman"/>
                <w:sz w:val="24"/>
                <w:szCs w:val="24"/>
              </w:rPr>
              <w:t xml:space="preserve">articular consideration will be given to applications that demonstrate </w:t>
            </w:r>
            <w:r>
              <w:rPr>
                <w:rFonts w:eastAsia="Times New Roman"/>
                <w:sz w:val="24"/>
                <w:szCs w:val="24"/>
              </w:rPr>
              <w:t xml:space="preserve">a high level </w:t>
            </w:r>
            <w:r>
              <w:rPr>
                <w:sz w:val="24"/>
                <w:szCs w:val="24"/>
              </w:rPr>
              <w:t>of involvement of staff from Library and Learning Support</w:t>
            </w:r>
            <w:r>
              <w:rPr>
                <w:sz w:val="24"/>
                <w:szCs w:val="24"/>
              </w:rPr>
              <w:t xml:space="preserve"> and the </w:t>
            </w:r>
            <w:r w:rsidRPr="00B55C1B">
              <w:rPr>
                <w:sz w:val="24"/>
                <w:szCs w:val="24"/>
              </w:rPr>
              <w:t>extent of student-staff co-creati</w:t>
            </w:r>
            <w:r>
              <w:rPr>
                <w:sz w:val="24"/>
                <w:szCs w:val="24"/>
              </w:rPr>
              <w:t>on</w:t>
            </w:r>
          </w:p>
          <w:p w14:paraId="688144D7" w14:textId="001F7642" w:rsidR="009D1355" w:rsidRPr="00A8400D" w:rsidRDefault="00E62777" w:rsidP="00A8400D">
            <w:pPr>
              <w:pStyle w:val="ListParagraph"/>
              <w:numPr>
                <w:ilvl w:val="0"/>
                <w:numId w:val="4"/>
              </w:numPr>
              <w:spacing w:before="40" w:after="40"/>
              <w:ind w:left="459" w:hanging="459"/>
              <w:rPr>
                <w:sz w:val="24"/>
                <w:szCs w:val="24"/>
              </w:rPr>
            </w:pPr>
            <w:r>
              <w:rPr>
                <w:sz w:val="24"/>
                <w:szCs w:val="24"/>
              </w:rPr>
              <w:t>T</w:t>
            </w:r>
            <w:r w:rsidRPr="00B55C1B">
              <w:rPr>
                <w:sz w:val="24"/>
                <w:szCs w:val="24"/>
              </w:rPr>
              <w:t xml:space="preserve">he robustness of the proposed methodology for </w:t>
            </w:r>
            <w:r>
              <w:rPr>
                <w:sz w:val="24"/>
                <w:szCs w:val="24"/>
              </w:rPr>
              <w:t xml:space="preserve">achieving the goals and </w:t>
            </w:r>
            <w:r w:rsidRPr="00B55C1B">
              <w:rPr>
                <w:sz w:val="24"/>
                <w:szCs w:val="24"/>
              </w:rPr>
              <w:t>delivering the outputs</w:t>
            </w:r>
            <w:r>
              <w:rPr>
                <w:sz w:val="24"/>
                <w:szCs w:val="24"/>
              </w:rPr>
              <w:t>.</w:t>
            </w:r>
          </w:p>
          <w:p w14:paraId="52E6570B" w14:textId="77777777" w:rsidR="00A94311" w:rsidRDefault="00E62777" w:rsidP="009D1355">
            <w:pPr>
              <w:pStyle w:val="ListParagraph"/>
              <w:numPr>
                <w:ilvl w:val="0"/>
                <w:numId w:val="4"/>
              </w:numPr>
              <w:spacing w:before="40" w:after="40"/>
              <w:ind w:left="459" w:hanging="459"/>
              <w:rPr>
                <w:sz w:val="24"/>
                <w:szCs w:val="24"/>
              </w:rPr>
            </w:pPr>
            <w:r>
              <w:rPr>
                <w:sz w:val="24"/>
                <w:szCs w:val="24"/>
              </w:rPr>
              <w:t>The clarity of the delivery plan and budget.</w:t>
            </w:r>
            <w:r w:rsidR="004F4840" w:rsidRPr="00B55C1B">
              <w:rPr>
                <w:sz w:val="24"/>
                <w:szCs w:val="24"/>
              </w:rPr>
              <w:t xml:space="preserve">  </w:t>
            </w:r>
          </w:p>
          <w:p w14:paraId="2559D38B" w14:textId="406977A9" w:rsidR="009D1355" w:rsidRDefault="009D1355" w:rsidP="009D1355">
            <w:pPr>
              <w:pStyle w:val="ListParagraph"/>
              <w:numPr>
                <w:ilvl w:val="0"/>
                <w:numId w:val="4"/>
              </w:numPr>
              <w:spacing w:before="40" w:after="40"/>
              <w:ind w:left="459" w:hanging="459"/>
              <w:rPr>
                <w:sz w:val="24"/>
                <w:szCs w:val="24"/>
              </w:rPr>
            </w:pPr>
            <w:r>
              <w:rPr>
                <w:sz w:val="24"/>
                <w:szCs w:val="24"/>
              </w:rPr>
              <w:t>The level of consistency in the approach to the mechanisms.  Re-use of component parts where possible.</w:t>
            </w:r>
          </w:p>
          <w:p w14:paraId="2920768C" w14:textId="27ECF0CC" w:rsidR="009D1355" w:rsidRDefault="009D1355" w:rsidP="009D1355">
            <w:pPr>
              <w:pStyle w:val="ListParagraph"/>
              <w:numPr>
                <w:ilvl w:val="0"/>
                <w:numId w:val="4"/>
              </w:numPr>
              <w:spacing w:before="40" w:after="40"/>
              <w:ind w:left="459" w:hanging="459"/>
              <w:rPr>
                <w:sz w:val="24"/>
                <w:szCs w:val="24"/>
              </w:rPr>
            </w:pPr>
            <w:r>
              <w:rPr>
                <w:sz w:val="24"/>
                <w:szCs w:val="24"/>
              </w:rPr>
              <w:t>Simplicity of the evaluation process</w:t>
            </w:r>
            <w:r w:rsidR="000F662E">
              <w:rPr>
                <w:sz w:val="24"/>
                <w:szCs w:val="24"/>
              </w:rPr>
              <w:t>.  Ea</w:t>
            </w:r>
            <w:r>
              <w:rPr>
                <w:sz w:val="24"/>
                <w:szCs w:val="24"/>
              </w:rPr>
              <w:t>se of understanding the outputs.</w:t>
            </w:r>
          </w:p>
          <w:p w14:paraId="0DFC5498" w14:textId="1868BD1D" w:rsidR="00463E8B" w:rsidRPr="009D1355" w:rsidRDefault="00463E8B" w:rsidP="009D1355">
            <w:pPr>
              <w:pStyle w:val="ListParagraph"/>
              <w:numPr>
                <w:ilvl w:val="0"/>
                <w:numId w:val="4"/>
              </w:numPr>
              <w:spacing w:before="40" w:after="40"/>
              <w:ind w:left="459" w:hanging="459"/>
              <w:rPr>
                <w:sz w:val="24"/>
                <w:szCs w:val="24"/>
              </w:rPr>
            </w:pPr>
            <w:r>
              <w:rPr>
                <w:sz w:val="24"/>
                <w:szCs w:val="24"/>
              </w:rPr>
              <w:t>Alignment with the TEL Toolkit (</w:t>
            </w:r>
            <w:r w:rsidR="00A8400D">
              <w:rPr>
                <w:sz w:val="24"/>
                <w:szCs w:val="24"/>
              </w:rPr>
              <w:t>will be provided by David Biggins</w:t>
            </w:r>
            <w:bookmarkStart w:id="0" w:name="_GoBack"/>
            <w:bookmarkEnd w:id="0"/>
            <w:r>
              <w:rPr>
                <w:sz w:val="24"/>
                <w:szCs w:val="24"/>
              </w:rPr>
              <w:t>).</w:t>
            </w:r>
          </w:p>
          <w:p w14:paraId="69A6289F" w14:textId="5E052883" w:rsidR="00A94311" w:rsidRPr="004F4840" w:rsidRDefault="00A94311" w:rsidP="009D1355">
            <w:pPr>
              <w:pStyle w:val="ListParagraph"/>
              <w:numPr>
                <w:ilvl w:val="0"/>
                <w:numId w:val="4"/>
              </w:numPr>
              <w:spacing w:before="40" w:after="40"/>
              <w:ind w:left="459" w:hanging="459"/>
              <w:rPr>
                <w:sz w:val="24"/>
                <w:szCs w:val="24"/>
              </w:rPr>
            </w:pPr>
            <w:r>
              <w:rPr>
                <w:sz w:val="24"/>
                <w:szCs w:val="24"/>
              </w:rPr>
              <w:t xml:space="preserve">The </w:t>
            </w:r>
            <w:r w:rsidR="009D1355">
              <w:rPr>
                <w:sz w:val="24"/>
                <w:szCs w:val="24"/>
              </w:rPr>
              <w:t xml:space="preserve">identification of </w:t>
            </w:r>
            <w:r>
              <w:rPr>
                <w:sz w:val="24"/>
                <w:szCs w:val="24"/>
              </w:rPr>
              <w:t>opport</w:t>
            </w:r>
            <w:r w:rsidR="00EE0C06">
              <w:rPr>
                <w:sz w:val="24"/>
                <w:szCs w:val="24"/>
              </w:rPr>
              <w:t xml:space="preserve">unities to maximise the benefit </w:t>
            </w:r>
            <w:r>
              <w:rPr>
                <w:sz w:val="24"/>
                <w:szCs w:val="24"/>
              </w:rPr>
              <w:t>of this funding</w:t>
            </w:r>
            <w:r w:rsidR="00EE0C06">
              <w:rPr>
                <w:sz w:val="24"/>
                <w:szCs w:val="24"/>
              </w:rPr>
              <w:t xml:space="preserve"> </w:t>
            </w:r>
            <w:r w:rsidR="0017724E">
              <w:rPr>
                <w:sz w:val="24"/>
                <w:szCs w:val="24"/>
              </w:rPr>
              <w:t>for BU.</w:t>
            </w:r>
          </w:p>
        </w:tc>
      </w:tr>
      <w:tr w:rsidR="004F4840" w14:paraId="4F171D4E" w14:textId="77777777" w:rsidTr="00B55C1B">
        <w:tc>
          <w:tcPr>
            <w:tcW w:w="2552" w:type="dxa"/>
            <w:shd w:val="clear" w:color="auto" w:fill="FFE3B1"/>
          </w:tcPr>
          <w:p w14:paraId="6155B8C7" w14:textId="4D91E7CB" w:rsidR="004F4840" w:rsidRPr="00D23E70" w:rsidRDefault="00E62777" w:rsidP="00E62777">
            <w:pPr>
              <w:spacing w:before="40" w:after="40"/>
              <w:rPr>
                <w:sz w:val="28"/>
                <w:szCs w:val="28"/>
              </w:rPr>
            </w:pPr>
            <w:r>
              <w:rPr>
                <w:sz w:val="28"/>
                <w:szCs w:val="28"/>
              </w:rPr>
              <w:t>B</w:t>
            </w:r>
            <w:r w:rsidR="004F4840">
              <w:rPr>
                <w:sz w:val="28"/>
                <w:szCs w:val="28"/>
              </w:rPr>
              <w:t>udget</w:t>
            </w:r>
          </w:p>
        </w:tc>
        <w:tc>
          <w:tcPr>
            <w:tcW w:w="7654" w:type="dxa"/>
          </w:tcPr>
          <w:p w14:paraId="309E9717" w14:textId="1135B61A" w:rsidR="004F4840" w:rsidRPr="000E49FA" w:rsidRDefault="004F4840" w:rsidP="000F662E">
            <w:pPr>
              <w:spacing w:before="40" w:after="40"/>
              <w:rPr>
                <w:sz w:val="24"/>
                <w:szCs w:val="24"/>
              </w:rPr>
            </w:pPr>
            <w:r>
              <w:rPr>
                <w:sz w:val="24"/>
                <w:szCs w:val="24"/>
              </w:rPr>
              <w:t>Not to exceed £1,</w:t>
            </w:r>
            <w:r w:rsidR="000F662E">
              <w:rPr>
                <w:sz w:val="24"/>
                <w:szCs w:val="24"/>
              </w:rPr>
              <w:t>70</w:t>
            </w:r>
            <w:r>
              <w:rPr>
                <w:sz w:val="24"/>
                <w:szCs w:val="24"/>
              </w:rPr>
              <w:t>0.</w:t>
            </w:r>
          </w:p>
        </w:tc>
      </w:tr>
    </w:tbl>
    <w:p w14:paraId="44CC0BE8" w14:textId="77777777" w:rsidR="00D23E70" w:rsidRPr="00D23E70" w:rsidRDefault="00D23E70">
      <w:pPr>
        <w:rPr>
          <w:b/>
          <w:sz w:val="24"/>
          <w:szCs w:val="24"/>
        </w:rPr>
      </w:pPr>
    </w:p>
    <w:sectPr w:rsidR="00D23E70" w:rsidRPr="00D23E70" w:rsidSect="00B55C1B">
      <w:pgSz w:w="11906" w:h="16838"/>
      <w:pgMar w:top="1843"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907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E7A0594"/>
    <w:multiLevelType w:val="hybridMultilevel"/>
    <w:tmpl w:val="6A7A5430"/>
    <w:lvl w:ilvl="0" w:tplc="04090005">
      <w:start w:val="1"/>
      <w:numFmt w:val="bullet"/>
      <w:lvlText w:val=""/>
      <w:lvlJc w:val="left"/>
      <w:pPr>
        <w:ind w:left="872" w:hanging="360"/>
      </w:pPr>
      <w:rPr>
        <w:rFonts w:ascii="Wingdings" w:hAnsi="Wingdings" w:hint="default"/>
      </w:rPr>
    </w:lvl>
    <w:lvl w:ilvl="1" w:tplc="04090003" w:tentative="1">
      <w:start w:val="1"/>
      <w:numFmt w:val="bullet"/>
      <w:lvlText w:val="o"/>
      <w:lvlJc w:val="left"/>
      <w:pPr>
        <w:ind w:left="1592" w:hanging="360"/>
      </w:pPr>
      <w:rPr>
        <w:rFonts w:ascii="Courier New" w:hAnsi="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2">
    <w:nsid w:val="4CE53E96"/>
    <w:multiLevelType w:val="hybridMultilevel"/>
    <w:tmpl w:val="95F8F8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5486BF4"/>
    <w:multiLevelType w:val="hybridMultilevel"/>
    <w:tmpl w:val="66F43D76"/>
    <w:lvl w:ilvl="0" w:tplc="0409000F">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4">
    <w:nsid w:val="69E66933"/>
    <w:multiLevelType w:val="hybridMultilevel"/>
    <w:tmpl w:val="4EBE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1D3D51"/>
    <w:multiLevelType w:val="hybridMultilevel"/>
    <w:tmpl w:val="D2B85EDA"/>
    <w:lvl w:ilvl="0" w:tplc="1C4CE488">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C1"/>
    <w:rsid w:val="000E49FA"/>
    <w:rsid w:val="000F662E"/>
    <w:rsid w:val="0017724E"/>
    <w:rsid w:val="002929C7"/>
    <w:rsid w:val="00397C2E"/>
    <w:rsid w:val="00463E8B"/>
    <w:rsid w:val="004F4840"/>
    <w:rsid w:val="00567C88"/>
    <w:rsid w:val="00580F8D"/>
    <w:rsid w:val="00775ADD"/>
    <w:rsid w:val="009036B6"/>
    <w:rsid w:val="009940C1"/>
    <w:rsid w:val="009D1355"/>
    <w:rsid w:val="00A8400D"/>
    <w:rsid w:val="00A94311"/>
    <w:rsid w:val="00AC1C3C"/>
    <w:rsid w:val="00B55C1B"/>
    <w:rsid w:val="00D23E70"/>
    <w:rsid w:val="00D343D8"/>
    <w:rsid w:val="00E605BA"/>
    <w:rsid w:val="00E62777"/>
    <w:rsid w:val="00EB1AD1"/>
    <w:rsid w:val="00EE0C06"/>
    <w:rsid w:val="00FB5BDF"/>
    <w:rsid w:val="00FD5A0C"/>
    <w:rsid w:val="00FE37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D5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E49FA"/>
    <w:rPr>
      <w:sz w:val="16"/>
      <w:szCs w:val="16"/>
    </w:rPr>
  </w:style>
  <w:style w:type="paragraph" w:styleId="CommentText">
    <w:name w:val="annotation text"/>
    <w:basedOn w:val="Normal"/>
    <w:link w:val="CommentTextChar"/>
    <w:uiPriority w:val="99"/>
    <w:semiHidden/>
    <w:unhideWhenUsed/>
    <w:rsid w:val="000E49FA"/>
    <w:pPr>
      <w:spacing w:line="240" w:lineRule="auto"/>
    </w:pPr>
    <w:rPr>
      <w:sz w:val="20"/>
      <w:szCs w:val="20"/>
    </w:rPr>
  </w:style>
  <w:style w:type="character" w:customStyle="1" w:styleId="CommentTextChar">
    <w:name w:val="Comment Text Char"/>
    <w:basedOn w:val="DefaultParagraphFont"/>
    <w:link w:val="CommentText"/>
    <w:uiPriority w:val="99"/>
    <w:semiHidden/>
    <w:rsid w:val="000E49FA"/>
    <w:rPr>
      <w:sz w:val="20"/>
      <w:szCs w:val="20"/>
    </w:rPr>
  </w:style>
  <w:style w:type="paragraph" w:styleId="CommentSubject">
    <w:name w:val="annotation subject"/>
    <w:basedOn w:val="CommentText"/>
    <w:next w:val="CommentText"/>
    <w:link w:val="CommentSubjectChar"/>
    <w:uiPriority w:val="99"/>
    <w:semiHidden/>
    <w:unhideWhenUsed/>
    <w:rsid w:val="000E49FA"/>
    <w:rPr>
      <w:b/>
      <w:bCs/>
    </w:rPr>
  </w:style>
  <w:style w:type="character" w:customStyle="1" w:styleId="CommentSubjectChar">
    <w:name w:val="Comment Subject Char"/>
    <w:basedOn w:val="CommentTextChar"/>
    <w:link w:val="CommentSubject"/>
    <w:uiPriority w:val="99"/>
    <w:semiHidden/>
    <w:rsid w:val="000E49FA"/>
    <w:rPr>
      <w:b/>
      <w:bCs/>
      <w:sz w:val="20"/>
      <w:szCs w:val="20"/>
    </w:rPr>
  </w:style>
  <w:style w:type="paragraph" w:styleId="BalloonText">
    <w:name w:val="Balloon Text"/>
    <w:basedOn w:val="Normal"/>
    <w:link w:val="BalloonTextChar"/>
    <w:uiPriority w:val="99"/>
    <w:semiHidden/>
    <w:unhideWhenUsed/>
    <w:rsid w:val="000E4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9FA"/>
    <w:rPr>
      <w:rFonts w:ascii="Tahoma" w:hAnsi="Tahoma" w:cs="Tahoma"/>
      <w:sz w:val="16"/>
      <w:szCs w:val="16"/>
    </w:rPr>
  </w:style>
  <w:style w:type="table" w:styleId="TableGrid">
    <w:name w:val="Table Grid"/>
    <w:basedOn w:val="TableNormal"/>
    <w:uiPriority w:val="59"/>
    <w:rsid w:val="00D23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5C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E49FA"/>
    <w:rPr>
      <w:sz w:val="16"/>
      <w:szCs w:val="16"/>
    </w:rPr>
  </w:style>
  <w:style w:type="paragraph" w:styleId="CommentText">
    <w:name w:val="annotation text"/>
    <w:basedOn w:val="Normal"/>
    <w:link w:val="CommentTextChar"/>
    <w:uiPriority w:val="99"/>
    <w:semiHidden/>
    <w:unhideWhenUsed/>
    <w:rsid w:val="000E49FA"/>
    <w:pPr>
      <w:spacing w:line="240" w:lineRule="auto"/>
    </w:pPr>
    <w:rPr>
      <w:sz w:val="20"/>
      <w:szCs w:val="20"/>
    </w:rPr>
  </w:style>
  <w:style w:type="character" w:customStyle="1" w:styleId="CommentTextChar">
    <w:name w:val="Comment Text Char"/>
    <w:basedOn w:val="DefaultParagraphFont"/>
    <w:link w:val="CommentText"/>
    <w:uiPriority w:val="99"/>
    <w:semiHidden/>
    <w:rsid w:val="000E49FA"/>
    <w:rPr>
      <w:sz w:val="20"/>
      <w:szCs w:val="20"/>
    </w:rPr>
  </w:style>
  <w:style w:type="paragraph" w:styleId="CommentSubject">
    <w:name w:val="annotation subject"/>
    <w:basedOn w:val="CommentText"/>
    <w:next w:val="CommentText"/>
    <w:link w:val="CommentSubjectChar"/>
    <w:uiPriority w:val="99"/>
    <w:semiHidden/>
    <w:unhideWhenUsed/>
    <w:rsid w:val="000E49FA"/>
    <w:rPr>
      <w:b/>
      <w:bCs/>
    </w:rPr>
  </w:style>
  <w:style w:type="character" w:customStyle="1" w:styleId="CommentSubjectChar">
    <w:name w:val="Comment Subject Char"/>
    <w:basedOn w:val="CommentTextChar"/>
    <w:link w:val="CommentSubject"/>
    <w:uiPriority w:val="99"/>
    <w:semiHidden/>
    <w:rsid w:val="000E49FA"/>
    <w:rPr>
      <w:b/>
      <w:bCs/>
      <w:sz w:val="20"/>
      <w:szCs w:val="20"/>
    </w:rPr>
  </w:style>
  <w:style w:type="paragraph" w:styleId="BalloonText">
    <w:name w:val="Balloon Text"/>
    <w:basedOn w:val="Normal"/>
    <w:link w:val="BalloonTextChar"/>
    <w:uiPriority w:val="99"/>
    <w:semiHidden/>
    <w:unhideWhenUsed/>
    <w:rsid w:val="000E4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9FA"/>
    <w:rPr>
      <w:rFonts w:ascii="Tahoma" w:hAnsi="Tahoma" w:cs="Tahoma"/>
      <w:sz w:val="16"/>
      <w:szCs w:val="16"/>
    </w:rPr>
  </w:style>
  <w:style w:type="table" w:styleId="TableGrid">
    <w:name w:val="Table Grid"/>
    <w:basedOn w:val="TableNormal"/>
    <w:uiPriority w:val="59"/>
    <w:rsid w:val="00D23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5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Diaz</dc:creator>
  <cp:lastModifiedBy>David,Biggins</cp:lastModifiedBy>
  <cp:revision>5</cp:revision>
  <dcterms:created xsi:type="dcterms:W3CDTF">2015-10-10T15:05:00Z</dcterms:created>
  <dcterms:modified xsi:type="dcterms:W3CDTF">2015-10-14T11:05:00Z</dcterms:modified>
</cp:coreProperties>
</file>